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A8D5" w14:textId="77777777" w:rsidR="00865CFE" w:rsidRPr="00865CFE" w:rsidRDefault="00865CFE" w:rsidP="00865CFE">
      <w:pPr>
        <w:spacing w:line="360" w:lineRule="auto"/>
        <w:jc w:val="center"/>
        <w:rPr>
          <w:rFonts w:hint="eastAsia"/>
          <w:b/>
          <w:bCs/>
          <w:sz w:val="24"/>
          <w:szCs w:val="24"/>
        </w:rPr>
      </w:pPr>
      <w:r w:rsidRPr="00865CFE">
        <w:rPr>
          <w:rFonts w:hint="eastAsia"/>
          <w:b/>
          <w:bCs/>
          <w:sz w:val="24"/>
          <w:szCs w:val="24"/>
        </w:rPr>
        <w:t>系统性自身免疫性疾病发病机制及诊疗新策略研究专项项目指南</w:t>
      </w:r>
    </w:p>
    <w:p w14:paraId="1D1DF339" w14:textId="77777777" w:rsidR="00865CFE" w:rsidRDefault="00865CFE" w:rsidP="00865CFE">
      <w:pPr>
        <w:spacing w:line="360" w:lineRule="auto"/>
        <w:rPr>
          <w:rFonts w:hint="eastAsia"/>
        </w:rPr>
      </w:pPr>
      <w:r>
        <w:rPr>
          <w:rFonts w:hint="eastAsia"/>
        </w:rPr>
        <w:t xml:space="preserve">　　为了加强重大慢性疾病防控的基础研究，国家自然科学基金委员会生命与医学板块拟设立“系统性自身免疫性疾病发病机制及诊疗新策略研究”专项研究，旨在围绕影响我国人口与健康的重大慢性疾病</w:t>
      </w:r>
      <w:r>
        <w:rPr>
          <w:rFonts w:hint="eastAsia"/>
        </w:rPr>
        <w:t>--</w:t>
      </w:r>
      <w:r>
        <w:rPr>
          <w:rFonts w:hint="eastAsia"/>
        </w:rPr>
        <w:t>系统性自身免疫性疾病，针对其发病机制和临床诊疗中的核心科学问题，开展多学科交叉研究，以新的科学视角寻求重点突破，为全面解析系统性自身免疫性疾病发病机制及制定诊疗新策略提供科技支撑。</w:t>
      </w:r>
    </w:p>
    <w:p w14:paraId="5E859245" w14:textId="77777777" w:rsidR="00865CFE" w:rsidRDefault="00865CFE" w:rsidP="00865CFE">
      <w:pPr>
        <w:spacing w:line="360" w:lineRule="auto"/>
        <w:rPr>
          <w:rFonts w:hint="eastAsia"/>
        </w:rPr>
      </w:pPr>
      <w:r>
        <w:rPr>
          <w:rFonts w:hint="eastAsia"/>
        </w:rPr>
        <w:t xml:space="preserve">　　一、科学目标</w:t>
      </w:r>
    </w:p>
    <w:p w14:paraId="29B2966C" w14:textId="77777777" w:rsidR="00865CFE" w:rsidRDefault="00865CFE" w:rsidP="00865CFE">
      <w:pPr>
        <w:spacing w:line="360" w:lineRule="auto"/>
        <w:rPr>
          <w:rFonts w:hint="eastAsia"/>
        </w:rPr>
      </w:pPr>
      <w:r>
        <w:rPr>
          <w:rFonts w:hint="eastAsia"/>
        </w:rPr>
        <w:t xml:space="preserve">　　聚焦</w:t>
      </w:r>
      <w:r>
        <w:rPr>
          <w:rFonts w:hint="eastAsia"/>
        </w:rPr>
        <w:t>1-2</w:t>
      </w:r>
      <w:r>
        <w:rPr>
          <w:rFonts w:hint="eastAsia"/>
        </w:rPr>
        <w:t>种发病率高、危害性大的系统性自身免疫性疾病，解析不同临床表型患者的遗传变异和表观遗传变化特点及规律；阐明免疫自稳和失衡过程中的免疫特征变化和关键调控机制，发现新的干预靶点与生物标志物；建立疾病预警、诊断和预后分子分型体系及干预新策略，提升系统性自身免疫性疾病的诊疗水平。</w:t>
      </w:r>
    </w:p>
    <w:p w14:paraId="43049FCB" w14:textId="77777777" w:rsidR="00865CFE" w:rsidRDefault="00865CFE" w:rsidP="00865CFE">
      <w:pPr>
        <w:spacing w:line="360" w:lineRule="auto"/>
        <w:rPr>
          <w:rFonts w:hint="eastAsia"/>
        </w:rPr>
      </w:pPr>
      <w:r>
        <w:rPr>
          <w:rFonts w:hint="eastAsia"/>
        </w:rPr>
        <w:t xml:space="preserve">　　二、核心科学问题</w:t>
      </w:r>
    </w:p>
    <w:p w14:paraId="0C17F6F5" w14:textId="77777777" w:rsidR="00865CFE" w:rsidRDefault="00865CFE" w:rsidP="00865CFE">
      <w:pPr>
        <w:spacing w:line="360" w:lineRule="auto"/>
        <w:rPr>
          <w:rFonts w:hint="eastAsia"/>
        </w:rPr>
      </w:pPr>
      <w:r>
        <w:rPr>
          <w:rFonts w:hint="eastAsia"/>
        </w:rPr>
        <w:t xml:space="preserve">　　阐明遗传变异与系统性自身免疫性疾病发生发展的关联作用及机制，探索表观遗传变化调控疾病发生、发展及转归规律，解析免疫自稳和失衡的关键细胞与分子及调控网络。</w:t>
      </w:r>
    </w:p>
    <w:p w14:paraId="0A934FFD" w14:textId="77777777" w:rsidR="00865CFE" w:rsidRDefault="00865CFE" w:rsidP="00865CFE">
      <w:pPr>
        <w:spacing w:line="360" w:lineRule="auto"/>
        <w:rPr>
          <w:rFonts w:hint="eastAsia"/>
        </w:rPr>
      </w:pPr>
      <w:r>
        <w:rPr>
          <w:rFonts w:hint="eastAsia"/>
        </w:rPr>
        <w:t xml:space="preserve">　　三、拟资助研究方向</w:t>
      </w:r>
    </w:p>
    <w:p w14:paraId="01A8C20B" w14:textId="77777777" w:rsidR="00865CFE" w:rsidRDefault="00865CFE" w:rsidP="00865CFE">
      <w:pPr>
        <w:spacing w:line="360" w:lineRule="auto"/>
        <w:rPr>
          <w:rFonts w:hint="eastAsia"/>
        </w:rPr>
      </w:pPr>
      <w:r>
        <w:rPr>
          <w:rFonts w:hint="eastAsia"/>
        </w:rPr>
        <w:t xml:space="preserve">　　整合免疫学、基因组学、表观遗传学、生物信息学、临床医学等学科，研究系统性自身免疫性疾病发生、发展过程中基因组和表观遗传调控免疫自稳与失衡的作用机制，构建新型分子分型体系，建立基于基因组学与分子生物学的诊疗新策略。拟资助以下研究方向：</w:t>
      </w:r>
    </w:p>
    <w:p w14:paraId="338D7766" w14:textId="77777777" w:rsidR="00865CFE" w:rsidRDefault="00865CFE" w:rsidP="00865CFE">
      <w:pPr>
        <w:spacing w:line="360" w:lineRule="auto"/>
        <w:rPr>
          <w:rFonts w:hint="eastAsia"/>
        </w:rPr>
      </w:pPr>
      <w:r>
        <w:rPr>
          <w:rFonts w:hint="eastAsia"/>
        </w:rPr>
        <w:t xml:space="preserve">　　（一）基于基因组变异解析的发病机制研究</w:t>
      </w:r>
    </w:p>
    <w:p w14:paraId="5316863F" w14:textId="77777777" w:rsidR="00865CFE" w:rsidRDefault="00865CFE" w:rsidP="00865CFE">
      <w:pPr>
        <w:spacing w:line="360" w:lineRule="auto"/>
        <w:rPr>
          <w:rFonts w:hint="eastAsia"/>
        </w:rPr>
      </w:pPr>
      <w:r>
        <w:rPr>
          <w:rFonts w:hint="eastAsia"/>
        </w:rPr>
        <w:t xml:space="preserve">　　解析不同临床表型患者基因组常见变异、罕见变异及体细胞突变的特征；阐明基因组变异对特定细胞功能、关键分子通路及表达调控网络的作用机制。</w:t>
      </w:r>
    </w:p>
    <w:p w14:paraId="184B0FB6" w14:textId="77777777" w:rsidR="00865CFE" w:rsidRDefault="00865CFE" w:rsidP="00865CFE">
      <w:pPr>
        <w:spacing w:line="360" w:lineRule="auto"/>
        <w:rPr>
          <w:rFonts w:hint="eastAsia"/>
        </w:rPr>
      </w:pPr>
      <w:r>
        <w:rPr>
          <w:rFonts w:hint="eastAsia"/>
        </w:rPr>
        <w:t xml:space="preserve">　　（二）基于表观遗传失衡解析的发病机制研究</w:t>
      </w:r>
    </w:p>
    <w:p w14:paraId="17B1BD19" w14:textId="77777777" w:rsidR="00865CFE" w:rsidRDefault="00865CFE" w:rsidP="00865CFE">
      <w:pPr>
        <w:spacing w:line="360" w:lineRule="auto"/>
        <w:rPr>
          <w:rFonts w:hint="eastAsia"/>
        </w:rPr>
      </w:pPr>
      <w:r>
        <w:rPr>
          <w:rFonts w:hint="eastAsia"/>
        </w:rPr>
        <w:t xml:space="preserve">　　研究表观遗传修饰和染色质空间构象与系统性自身免疫性疾病表型的关联关系；解析不同疾病表型局部组织的表观遗传特征变化。</w:t>
      </w:r>
    </w:p>
    <w:p w14:paraId="3865BFE1" w14:textId="77777777" w:rsidR="00865CFE" w:rsidRDefault="00865CFE" w:rsidP="00865CFE">
      <w:pPr>
        <w:spacing w:line="360" w:lineRule="auto"/>
        <w:rPr>
          <w:rFonts w:hint="eastAsia"/>
        </w:rPr>
      </w:pPr>
      <w:r>
        <w:rPr>
          <w:rFonts w:hint="eastAsia"/>
        </w:rPr>
        <w:t xml:space="preserve">　　（三）免疫自稳调控及其失衡的机制研究</w:t>
      </w:r>
    </w:p>
    <w:p w14:paraId="49FE3482" w14:textId="77777777" w:rsidR="00865CFE" w:rsidRDefault="00865CFE" w:rsidP="00865CFE">
      <w:pPr>
        <w:spacing w:line="360" w:lineRule="auto"/>
        <w:rPr>
          <w:rFonts w:hint="eastAsia"/>
        </w:rPr>
      </w:pPr>
      <w:r>
        <w:rPr>
          <w:rFonts w:hint="eastAsia"/>
        </w:rPr>
        <w:t xml:space="preserve">　　研究免疫自稳及其失衡过程中全身和组织局部免疫细胞特征及调控网络；揭示信号与表观遗传因子在免疫稳态维持中的作用，解析免疫耐受调控机制；发现新的干预靶点。</w:t>
      </w:r>
    </w:p>
    <w:p w14:paraId="545E47BA" w14:textId="77777777" w:rsidR="00865CFE" w:rsidRDefault="00865CFE" w:rsidP="00865CFE">
      <w:pPr>
        <w:spacing w:line="360" w:lineRule="auto"/>
        <w:rPr>
          <w:rFonts w:hint="eastAsia"/>
        </w:rPr>
      </w:pPr>
      <w:r>
        <w:rPr>
          <w:rFonts w:hint="eastAsia"/>
        </w:rPr>
        <w:t xml:space="preserve">　　（四）疾病临床表型异质性评估及分子分型研究</w:t>
      </w:r>
    </w:p>
    <w:p w14:paraId="545E925F" w14:textId="77777777" w:rsidR="00865CFE" w:rsidRDefault="00865CFE" w:rsidP="00865CFE">
      <w:pPr>
        <w:spacing w:line="360" w:lineRule="auto"/>
        <w:rPr>
          <w:rFonts w:hint="eastAsia"/>
        </w:rPr>
      </w:pPr>
      <w:r>
        <w:rPr>
          <w:rFonts w:hint="eastAsia"/>
        </w:rPr>
        <w:t xml:space="preserve">　　发现基于免疫学机制的疾病预警、异质性评估及预后判断的分子标志物；建立基于特定基因变异、表观遗传特征及代谢改变等多层次新型疾病诊断及分子分型体系。</w:t>
      </w:r>
    </w:p>
    <w:p w14:paraId="75BEBFB2" w14:textId="77777777" w:rsidR="00865CFE" w:rsidRDefault="00865CFE" w:rsidP="00865CFE">
      <w:pPr>
        <w:spacing w:line="360" w:lineRule="auto"/>
        <w:rPr>
          <w:rFonts w:hint="eastAsia"/>
        </w:rPr>
      </w:pPr>
      <w:r>
        <w:rPr>
          <w:rFonts w:hint="eastAsia"/>
        </w:rPr>
        <w:lastRenderedPageBreak/>
        <w:t xml:space="preserve">　　四、资助期限和资助强度</w:t>
      </w:r>
    </w:p>
    <w:p w14:paraId="1F5A3244" w14:textId="77777777" w:rsidR="00865CFE" w:rsidRDefault="00865CFE" w:rsidP="00865CFE">
      <w:pPr>
        <w:spacing w:line="360" w:lineRule="auto"/>
        <w:rPr>
          <w:rFonts w:hint="eastAsia"/>
        </w:rPr>
      </w:pPr>
      <w:r>
        <w:rPr>
          <w:rFonts w:hint="eastAsia"/>
        </w:rPr>
        <w:t xml:space="preserve">　　本专项项目资助期限为</w:t>
      </w:r>
      <w:r>
        <w:rPr>
          <w:rFonts w:hint="eastAsia"/>
        </w:rPr>
        <w:t>4</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日”，拟资助</w:t>
      </w:r>
      <w:r>
        <w:rPr>
          <w:rFonts w:hint="eastAsia"/>
        </w:rPr>
        <w:t>1</w:t>
      </w:r>
      <w:r>
        <w:rPr>
          <w:rFonts w:hint="eastAsia"/>
        </w:rPr>
        <w:t>项，直接费用为</w:t>
      </w:r>
      <w:r>
        <w:rPr>
          <w:rFonts w:hint="eastAsia"/>
        </w:rPr>
        <w:t>2000</w:t>
      </w:r>
      <w:r>
        <w:rPr>
          <w:rFonts w:hint="eastAsia"/>
        </w:rPr>
        <w:t>万元。</w:t>
      </w:r>
    </w:p>
    <w:p w14:paraId="5BA164C0" w14:textId="77777777" w:rsidR="00865CFE" w:rsidRDefault="00865CFE" w:rsidP="00865CFE">
      <w:pPr>
        <w:spacing w:line="360" w:lineRule="auto"/>
        <w:rPr>
          <w:rFonts w:hint="eastAsia"/>
        </w:rPr>
      </w:pPr>
      <w:r>
        <w:rPr>
          <w:rFonts w:hint="eastAsia"/>
        </w:rPr>
        <w:t xml:space="preserve">　　五、申请要求及注意事项</w:t>
      </w:r>
    </w:p>
    <w:p w14:paraId="5F24EE76" w14:textId="77777777" w:rsidR="00865CFE" w:rsidRDefault="00865CFE" w:rsidP="00865CFE">
      <w:pPr>
        <w:spacing w:line="360" w:lineRule="auto"/>
        <w:rPr>
          <w:rFonts w:hint="eastAsia"/>
        </w:rPr>
      </w:pPr>
      <w:r>
        <w:rPr>
          <w:rFonts w:hint="eastAsia"/>
        </w:rPr>
        <w:t xml:space="preserve">　　（一）申请条件</w:t>
      </w:r>
    </w:p>
    <w:p w14:paraId="08634913" w14:textId="77777777" w:rsidR="00865CFE" w:rsidRDefault="00865CFE" w:rsidP="00865CFE">
      <w:pPr>
        <w:spacing w:line="360" w:lineRule="auto"/>
        <w:rPr>
          <w:rFonts w:hint="eastAsia"/>
        </w:rPr>
      </w:pPr>
      <w:r>
        <w:rPr>
          <w:rFonts w:hint="eastAsia"/>
        </w:rPr>
        <w:t xml:space="preserve">　　本专项项目申请人应当具备以下条件：</w:t>
      </w:r>
    </w:p>
    <w:p w14:paraId="18C163A5" w14:textId="77777777" w:rsidR="00865CFE" w:rsidRDefault="00865CFE" w:rsidP="00865CFE">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14:paraId="1B5DB130" w14:textId="77777777" w:rsidR="00865CFE" w:rsidRDefault="00865CFE" w:rsidP="00865CFE">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14:paraId="1FF6E7B8" w14:textId="77777777" w:rsidR="00865CFE" w:rsidRDefault="00865CFE" w:rsidP="00865CFE">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14:paraId="3219B3B2" w14:textId="77777777" w:rsidR="00865CFE" w:rsidRDefault="00865CFE" w:rsidP="00865CFE">
      <w:pPr>
        <w:spacing w:line="360" w:lineRule="auto"/>
        <w:rPr>
          <w:rFonts w:hint="eastAsia"/>
        </w:rPr>
      </w:pPr>
      <w:r>
        <w:rPr>
          <w:rFonts w:hint="eastAsia"/>
        </w:rPr>
        <w:t xml:space="preserve">　　（二）限项申请规定</w:t>
      </w:r>
    </w:p>
    <w:p w14:paraId="33A014EE"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本专项项目从申请开始直到自然科学基金委作出资助与否决定之前，不计入高级专业技术职务（职称）人员申请和承担总数</w:t>
      </w:r>
      <w:r>
        <w:rPr>
          <w:rFonts w:hint="eastAsia"/>
        </w:rPr>
        <w:t>2</w:t>
      </w:r>
      <w:r>
        <w:rPr>
          <w:rFonts w:hint="eastAsia"/>
        </w:rPr>
        <w:t>项的范围；获资助后计入高级专业技术职务（职称）人员申请和承担总数的范围。</w:t>
      </w:r>
    </w:p>
    <w:p w14:paraId="53CC77BF" w14:textId="77777777" w:rsidR="00865CFE" w:rsidRDefault="00865CFE" w:rsidP="00865CFE">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项本专项项目。</w:t>
      </w:r>
    </w:p>
    <w:p w14:paraId="2A1C1FC3" w14:textId="77777777" w:rsidR="00865CFE" w:rsidRDefault="00865CFE" w:rsidP="00865CFE">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14:paraId="2766FBAF" w14:textId="77777777" w:rsidR="00865CFE" w:rsidRDefault="00865CFE" w:rsidP="00865CFE">
      <w:pPr>
        <w:spacing w:line="360" w:lineRule="auto"/>
        <w:rPr>
          <w:rFonts w:hint="eastAsia"/>
        </w:rPr>
      </w:pPr>
      <w:r>
        <w:rPr>
          <w:rFonts w:hint="eastAsia"/>
        </w:rPr>
        <w:t xml:space="preserve">　　（三）申请注意事项</w:t>
      </w:r>
    </w:p>
    <w:p w14:paraId="7F6D83A5"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申请接收时间为</w:t>
      </w:r>
      <w:r>
        <w:rPr>
          <w:rFonts w:hint="eastAsia"/>
        </w:rPr>
        <w:t>2021</w:t>
      </w:r>
      <w:r>
        <w:rPr>
          <w:rFonts w:hint="eastAsia"/>
        </w:rPr>
        <w:t>年</w:t>
      </w:r>
      <w:r>
        <w:rPr>
          <w:rFonts w:hint="eastAsia"/>
        </w:rPr>
        <w:t>9</w:t>
      </w:r>
      <w:r>
        <w:rPr>
          <w:rFonts w:hint="eastAsia"/>
        </w:rPr>
        <w:t>月</w:t>
      </w:r>
      <w:r>
        <w:rPr>
          <w:rFonts w:hint="eastAsia"/>
        </w:rPr>
        <w:t>6</w:t>
      </w:r>
      <w:r>
        <w:rPr>
          <w:rFonts w:hint="eastAsia"/>
        </w:rPr>
        <w:t>日</w:t>
      </w:r>
      <w:r>
        <w:rPr>
          <w:rFonts w:hint="eastAsia"/>
        </w:rPr>
        <w:t>-9</w:t>
      </w:r>
      <w:r>
        <w:rPr>
          <w:rFonts w:hint="eastAsia"/>
        </w:rPr>
        <w:t>月</w:t>
      </w:r>
      <w:r>
        <w:rPr>
          <w:rFonts w:hint="eastAsia"/>
        </w:rPr>
        <w:t>10</w:t>
      </w:r>
      <w:r>
        <w:rPr>
          <w:rFonts w:hint="eastAsia"/>
        </w:rPr>
        <w:t>日。</w:t>
      </w:r>
    </w:p>
    <w:p w14:paraId="340D5616" w14:textId="77777777" w:rsidR="00865CFE" w:rsidRDefault="00865CFE" w:rsidP="00865CFE">
      <w:pPr>
        <w:spacing w:line="360" w:lineRule="auto"/>
        <w:rPr>
          <w:rFonts w:hint="eastAsia"/>
        </w:rPr>
      </w:pPr>
      <w:r>
        <w:rPr>
          <w:rFonts w:hint="eastAsia"/>
        </w:rPr>
        <w:t xml:space="preserve">　　</w:t>
      </w:r>
      <w:r>
        <w:rPr>
          <w:rFonts w:hint="eastAsia"/>
        </w:rPr>
        <w:t>2.</w:t>
      </w:r>
      <w:r>
        <w:rPr>
          <w:rFonts w:hint="eastAsia"/>
        </w:rPr>
        <w:t>本专项项目申请书采用在线方式撰写。对申请人具体要求如下：</w:t>
      </w:r>
    </w:p>
    <w:p w14:paraId="36CC508F"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）申请人在填报申请书前，应当认真阅读本“专项项目指南”和《</w:t>
      </w:r>
      <w:r>
        <w:rPr>
          <w:rFonts w:hint="eastAsia"/>
        </w:rPr>
        <w:t>2021</w:t>
      </w:r>
      <w:r>
        <w:rPr>
          <w:rFonts w:hint="eastAsia"/>
        </w:rPr>
        <w:t>年度国家自然科学基金项目指南》的相关内容，不符合项目指南和相关要求的申请项目不予受理。</w:t>
      </w:r>
    </w:p>
    <w:p w14:paraId="1B27EC1C" w14:textId="77777777" w:rsidR="00865CFE" w:rsidRDefault="00865CFE" w:rsidP="00865CFE">
      <w:pPr>
        <w:spacing w:line="360" w:lineRule="auto"/>
      </w:pPr>
      <w:r>
        <w:rPr>
          <w:rFonts w:hint="eastAsia"/>
        </w:rPr>
        <w:t xml:space="preserve">　　（</w:t>
      </w:r>
      <w:r>
        <w:rPr>
          <w:rFonts w:hint="eastAsia"/>
        </w:rPr>
        <w:t>2</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（没有系统账号的申请人请向依托单位基金管理联系人申请开户），按照撰写提纲及相关要求撰写申请书。请注意：申请人应围绕本项目指南公布的拟解决的关键科学问题撰写申请书，针对本指南中拟资助的</w:t>
      </w:r>
      <w:r>
        <w:rPr>
          <w:rFonts w:hint="eastAsia"/>
        </w:rPr>
        <w:t>4</w:t>
      </w:r>
      <w:r>
        <w:rPr>
          <w:rFonts w:hint="eastAsia"/>
        </w:rPr>
        <w:t>个研究方向具体阐述拟开展的研究内容、方案及资金预算。同时要求开展多学科交叉的深入、系统研究，各研究方向间要有紧密和有机联系，研究内容互补，充分体现项目整体研究与各研究方向的科学目标实现路径，各研究方向间涉及材料、数据和方法的应进行共享。</w:t>
      </w:r>
    </w:p>
    <w:p w14:paraId="52202BDF" w14:textId="77777777" w:rsidR="00865CFE" w:rsidRDefault="00865CFE" w:rsidP="00865CFE">
      <w:pPr>
        <w:spacing w:line="360" w:lineRule="auto"/>
        <w:rPr>
          <w:rFonts w:hint="eastAsia"/>
        </w:rPr>
      </w:pPr>
      <w:r>
        <w:rPr>
          <w:rFonts w:hint="eastAsia"/>
        </w:rPr>
        <w:t xml:space="preserve">　　（</w:t>
      </w:r>
      <w:r>
        <w:rPr>
          <w:rFonts w:hint="eastAsia"/>
        </w:rPr>
        <w:t>3</w:t>
      </w:r>
      <w:r>
        <w:rPr>
          <w:rFonts w:hint="eastAsia"/>
        </w:rPr>
        <w:t>）申请书中的资助类别选择“专项项目”，亚类说明选择“研究项目”，附注说明选择“科学部综合研究项目”，申请代码选择“</w:t>
      </w:r>
      <w:r>
        <w:rPr>
          <w:rFonts w:hint="eastAsia"/>
        </w:rPr>
        <w:t>C08</w:t>
      </w:r>
      <w:r>
        <w:rPr>
          <w:rFonts w:hint="eastAsia"/>
        </w:rPr>
        <w:t>”。以上选择不准确或未选择的项目申请不予受理。</w:t>
      </w:r>
    </w:p>
    <w:p w14:paraId="2B7098B6" w14:textId="77777777" w:rsidR="00865CFE" w:rsidRDefault="00865CFE" w:rsidP="00865CFE">
      <w:pPr>
        <w:spacing w:line="360" w:lineRule="auto"/>
        <w:rPr>
          <w:rFonts w:hint="eastAsia"/>
        </w:rPr>
      </w:pPr>
      <w:r>
        <w:rPr>
          <w:rFonts w:hint="eastAsia"/>
        </w:rPr>
        <w:lastRenderedPageBreak/>
        <w:t xml:space="preserve">　　（</w:t>
      </w:r>
      <w:r>
        <w:rPr>
          <w:rFonts w:hint="eastAsia"/>
        </w:rPr>
        <w:t>4</w:t>
      </w:r>
      <w:r>
        <w:rPr>
          <w:rFonts w:hint="eastAsia"/>
        </w:rPr>
        <w:t>）本专项项目的依托单位和合作研究单位数合计不得超过</w:t>
      </w:r>
      <w:r>
        <w:rPr>
          <w:rFonts w:hint="eastAsia"/>
        </w:rPr>
        <w:t>6</w:t>
      </w:r>
      <w:r>
        <w:rPr>
          <w:rFonts w:hint="eastAsia"/>
        </w:rPr>
        <w:t>个；主要参与者必须是项目的实际贡献者。</w:t>
      </w:r>
    </w:p>
    <w:p w14:paraId="0DB6C971" w14:textId="77777777" w:rsidR="00865CFE" w:rsidRDefault="00865CFE" w:rsidP="00865CFE">
      <w:pPr>
        <w:spacing w:line="360" w:lineRule="auto"/>
        <w:rPr>
          <w:rFonts w:hint="eastAsia"/>
        </w:rPr>
      </w:pPr>
      <w:r>
        <w:rPr>
          <w:rFonts w:hint="eastAsia"/>
        </w:rPr>
        <w:t xml:space="preserve">　　（</w:t>
      </w:r>
      <w:r>
        <w:rPr>
          <w:rFonts w:hint="eastAsia"/>
        </w:rPr>
        <w:t>5</w:t>
      </w:r>
      <w:r>
        <w:rPr>
          <w:rFonts w:hint="eastAsia"/>
        </w:rPr>
        <w:t>）申请书应突出有限目标和重点突破，明确对实现本专项项目总体目标和解决核心科学问题的贡献。</w:t>
      </w:r>
    </w:p>
    <w:p w14:paraId="0AE4E02E" w14:textId="77777777" w:rsidR="00865CFE" w:rsidRDefault="00865CFE" w:rsidP="00865CFE">
      <w:pPr>
        <w:spacing w:line="360" w:lineRule="auto"/>
        <w:rPr>
          <w:rFonts w:hint="eastAsia"/>
        </w:rPr>
      </w:pPr>
      <w:r>
        <w:rPr>
          <w:rFonts w:hint="eastAsia"/>
        </w:rPr>
        <w:t xml:space="preserve">　　如果申请人已经承担与本专项项目相关的其他科技计划项目，应当在申请书正文的“研究基础与工作条件”部分论述申请项目与其他相关项目的区别与联系。</w:t>
      </w:r>
    </w:p>
    <w:p w14:paraId="0359FE25" w14:textId="77777777" w:rsidR="00865CFE" w:rsidRDefault="00865CFE" w:rsidP="00865CFE">
      <w:pPr>
        <w:spacing w:line="360" w:lineRule="auto"/>
        <w:rPr>
          <w:rFonts w:hint="eastAsia"/>
        </w:rPr>
      </w:pPr>
      <w:r>
        <w:rPr>
          <w:rFonts w:hint="eastAsia"/>
        </w:rPr>
        <w:t xml:space="preserve">　　（</w:t>
      </w:r>
      <w:r>
        <w:rPr>
          <w:rFonts w:hint="eastAsia"/>
        </w:rPr>
        <w:t>6</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14:paraId="39C5C1F5" w14:textId="77777777" w:rsidR="00865CFE" w:rsidRDefault="00865CFE" w:rsidP="00865CFE">
      <w:pPr>
        <w:spacing w:line="360" w:lineRule="auto"/>
        <w:rPr>
          <w:rFonts w:hint="eastAsia"/>
        </w:rPr>
      </w:pPr>
      <w:r>
        <w:rPr>
          <w:rFonts w:hint="eastAsia"/>
        </w:rPr>
        <w:t xml:space="preserve">　　（</w:t>
      </w:r>
      <w:r>
        <w:rPr>
          <w:rFonts w:hint="eastAsia"/>
        </w:rPr>
        <w:t>7</w:t>
      </w:r>
      <w:r>
        <w:rPr>
          <w:rFonts w:hint="eastAsia"/>
        </w:rPr>
        <w:t>）本专项项目实行无纸化申请</w:t>
      </w:r>
      <w:r>
        <w:rPr>
          <w:rFonts w:hint="eastAsia"/>
        </w:rPr>
        <w:t>,</w:t>
      </w:r>
      <w:r>
        <w:rPr>
          <w:rFonts w:hint="eastAsia"/>
        </w:rPr>
        <w:t>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w:t>
      </w:r>
      <w:r>
        <w:rPr>
          <w:rFonts w:hint="eastAsia"/>
        </w:rPr>
        <w:t>2021</w:t>
      </w:r>
      <w:r>
        <w:rPr>
          <w:rFonts w:hint="eastAsia"/>
        </w:rPr>
        <w:t>年</w:t>
      </w:r>
      <w:r>
        <w:rPr>
          <w:rFonts w:hint="eastAsia"/>
        </w:rPr>
        <w:t>9</w:t>
      </w:r>
      <w:r>
        <w:rPr>
          <w:rFonts w:hint="eastAsia"/>
        </w:rPr>
        <w:t>月</w:t>
      </w:r>
      <w:r>
        <w:rPr>
          <w:rFonts w:hint="eastAsia"/>
        </w:rPr>
        <w:t>10</w:t>
      </w:r>
      <w:r>
        <w:rPr>
          <w:rFonts w:hint="eastAsia"/>
        </w:rPr>
        <w:t>日</w:t>
      </w:r>
      <w:r>
        <w:rPr>
          <w:rFonts w:hint="eastAsia"/>
        </w:rPr>
        <w:t>16</w:t>
      </w:r>
      <w:r>
        <w:rPr>
          <w:rFonts w:hint="eastAsia"/>
        </w:rPr>
        <w:t>时）通过信息系统逐项确认提交本单位电子申请书及附件材料；在截止时间后</w:t>
      </w:r>
      <w:r>
        <w:rPr>
          <w:rFonts w:hint="eastAsia"/>
        </w:rPr>
        <w:t>24</w:t>
      </w:r>
      <w:r>
        <w:rPr>
          <w:rFonts w:hint="eastAsia"/>
        </w:rPr>
        <w:t>小时内在线提交本单位项目申请清单。项目获批准后，依托单位将申请书的纸质签字盖章页装订在《资助项目计划书》最后，在规定的时间内按要求一并提交。</w:t>
      </w:r>
    </w:p>
    <w:p w14:paraId="32B7847C" w14:textId="77777777" w:rsidR="00865CFE" w:rsidRDefault="00865CFE" w:rsidP="00865CFE">
      <w:pPr>
        <w:spacing w:line="360" w:lineRule="auto"/>
        <w:rPr>
          <w:rFonts w:hint="eastAsia"/>
        </w:rPr>
      </w:pPr>
      <w:r>
        <w:rPr>
          <w:rFonts w:hint="eastAsia"/>
        </w:rPr>
        <w:t xml:space="preserve">　　</w:t>
      </w:r>
      <w:r>
        <w:rPr>
          <w:rFonts w:hint="eastAsia"/>
        </w:rPr>
        <w:t>3.</w:t>
      </w:r>
      <w:r>
        <w:rPr>
          <w:rFonts w:hint="eastAsia"/>
        </w:rPr>
        <w:t>本专项项目咨询方式：</w:t>
      </w:r>
    </w:p>
    <w:p w14:paraId="6B3067DC" w14:textId="01038146" w:rsidR="00865CFE" w:rsidRDefault="00865CFE" w:rsidP="00865CFE">
      <w:pPr>
        <w:spacing w:line="360" w:lineRule="auto"/>
        <w:rPr>
          <w:rFonts w:hint="eastAsia"/>
        </w:rPr>
      </w:pPr>
      <w:r>
        <w:rPr>
          <w:rFonts w:hint="eastAsia"/>
        </w:rPr>
        <w:t xml:space="preserve">　国家自然科学基金委员会生命科学部综合与战略规划处，联系电话：</w:t>
      </w:r>
      <w:r>
        <w:rPr>
          <w:rFonts w:hint="eastAsia"/>
        </w:rPr>
        <w:t>010-62329341</w:t>
      </w:r>
      <w:r>
        <w:rPr>
          <w:rFonts w:hint="eastAsia"/>
        </w:rPr>
        <w:t>。</w:t>
      </w:r>
    </w:p>
    <w:p w14:paraId="06878F17" w14:textId="77777777" w:rsidR="00865CFE" w:rsidRDefault="00865CFE" w:rsidP="00865CFE">
      <w:pPr>
        <w:spacing w:line="360" w:lineRule="auto"/>
        <w:rPr>
          <w:rFonts w:hint="eastAsia"/>
        </w:rPr>
      </w:pPr>
      <w:r>
        <w:rPr>
          <w:rFonts w:hint="eastAsia"/>
        </w:rPr>
        <w:t xml:space="preserve">　　（四）其他注意事项</w:t>
      </w:r>
    </w:p>
    <w:p w14:paraId="3B31590F" w14:textId="77777777" w:rsidR="00865CFE" w:rsidRDefault="00865CFE" w:rsidP="00865CFE">
      <w:pPr>
        <w:spacing w:line="360" w:lineRule="auto"/>
        <w:rPr>
          <w:rFonts w:hint="eastAsia"/>
        </w:rPr>
      </w:pPr>
      <w:r>
        <w:rPr>
          <w:rFonts w:hint="eastAsia"/>
        </w:rPr>
        <w:t xml:space="preserve">　　</w:t>
      </w:r>
      <w:r>
        <w:rPr>
          <w:rFonts w:hint="eastAsia"/>
        </w:rPr>
        <w:t>1.</w:t>
      </w:r>
      <w:r>
        <w:rPr>
          <w:rFonts w:hint="eastAsia"/>
        </w:rPr>
        <w:t>为实现专项总体科学目标，获得资助的项目负责人应当承诺遵守相关数据和资料管理与共享的规定。</w:t>
      </w:r>
    </w:p>
    <w:p w14:paraId="485E4F60" w14:textId="7E926979" w:rsidR="00EA4E29" w:rsidRPr="00865CFE" w:rsidRDefault="00865CFE" w:rsidP="00865CFE">
      <w:pPr>
        <w:spacing w:line="360" w:lineRule="auto"/>
      </w:pPr>
      <w:r>
        <w:rPr>
          <w:rFonts w:hint="eastAsia"/>
        </w:rPr>
        <w:t xml:space="preserve">　　</w:t>
      </w:r>
      <w:r>
        <w:rPr>
          <w:rFonts w:hint="eastAsia"/>
        </w:rPr>
        <w:t>2.</w:t>
      </w:r>
      <w:r>
        <w:rPr>
          <w:rFonts w:hint="eastAsia"/>
        </w:rPr>
        <w:t>为加强项目的学术交流，每年应举办一次项目年度学术交流会，并不定期地组织相关领域的学术研讨会。</w:t>
      </w:r>
    </w:p>
    <w:sectPr w:rsidR="00EA4E29" w:rsidRPr="00865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34402">
      <w:bodyDiv w:val="1"/>
      <w:marLeft w:val="0"/>
      <w:marRight w:val="0"/>
      <w:marTop w:val="0"/>
      <w:marBottom w:val="0"/>
      <w:divBdr>
        <w:top w:val="none" w:sz="0" w:space="0" w:color="auto"/>
        <w:left w:val="none" w:sz="0" w:space="0" w:color="auto"/>
        <w:bottom w:val="none" w:sz="0" w:space="0" w:color="auto"/>
        <w:right w:val="none" w:sz="0" w:space="0" w:color="auto"/>
      </w:divBdr>
      <w:divsChild>
        <w:div w:id="66401556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2021-08-12T07:20:00Z</dcterms:created>
  <dcterms:modified xsi:type="dcterms:W3CDTF">2021-08-12T07:23:00Z</dcterms:modified>
</cp:coreProperties>
</file>