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8" w:lineRule="exact"/>
        <w:ind w:firstLine="880"/>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关于组织申报国家重点研发计划</w:t>
      </w:r>
    </w:p>
    <w:p>
      <w:pPr>
        <w:widowControl/>
        <w:adjustRightInd w:val="0"/>
        <w:snapToGrid w:val="0"/>
        <w:spacing w:line="578" w:lineRule="exact"/>
        <w:ind w:firstLine="880"/>
        <w:jc w:val="center"/>
        <w:rPr>
          <w:rFonts w:ascii="Times New Roman" w:hAnsi="Times New Roman" w:eastAsia="方正小标宋简体"/>
          <w:sz w:val="44"/>
          <w:szCs w:val="44"/>
        </w:rPr>
      </w:pPr>
      <w:r>
        <w:rPr>
          <w:rFonts w:hint="eastAsia" w:ascii="Times New Roman" w:hAnsi="Times New Roman" w:eastAsia="方正小标宋简体"/>
          <w:sz w:val="44"/>
          <w:szCs w:val="44"/>
        </w:rPr>
        <w:t>颠覆性技术创新重点专项</w:t>
      </w:r>
    </w:p>
    <w:p>
      <w:pPr>
        <w:widowControl/>
        <w:adjustRightInd w:val="0"/>
        <w:snapToGrid w:val="0"/>
        <w:spacing w:line="578" w:lineRule="exact"/>
        <w:ind w:firstLine="880"/>
        <w:jc w:val="center"/>
        <w:rPr>
          <w:rFonts w:ascii="Times New Roman" w:hAnsi="Times New Roman" w:eastAsia="方正小标宋简体"/>
          <w:sz w:val="44"/>
          <w:szCs w:val="44"/>
        </w:rPr>
      </w:pPr>
      <w:r>
        <w:rPr>
          <w:rFonts w:ascii="Times New Roman" w:hAnsi="Times New Roman" w:eastAsia="方正小标宋简体"/>
          <w:sz w:val="44"/>
          <w:szCs w:val="44"/>
        </w:rPr>
        <w:t>2024年度项目的通知</w:t>
      </w:r>
    </w:p>
    <w:p>
      <w:pPr>
        <w:widowControl/>
        <w:adjustRightInd w:val="0"/>
        <w:snapToGrid w:val="0"/>
        <w:spacing w:line="578" w:lineRule="exact"/>
        <w:rPr>
          <w:rFonts w:ascii="Times New Roman" w:hAnsi="Times New Roman" w:eastAsia="仿宋_GB2312"/>
          <w:color w:val="333333"/>
          <w:kern w:val="0"/>
          <w:sz w:val="32"/>
          <w:szCs w:val="32"/>
        </w:rPr>
      </w:pPr>
    </w:p>
    <w:p>
      <w:pPr>
        <w:widowControl/>
        <w:adjustRightInd w:val="0"/>
        <w:snapToGrid w:val="0"/>
        <w:spacing w:line="578" w:lineRule="exac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各位老师</w:t>
      </w:r>
      <w:r>
        <w:rPr>
          <w:rFonts w:hint="eastAsia" w:ascii="Times New Roman" w:hAnsi="Times New Roman" w:eastAsia="仿宋_GB2312"/>
          <w:color w:val="333333"/>
          <w:kern w:val="0"/>
          <w:sz w:val="32"/>
          <w:szCs w:val="32"/>
        </w:rPr>
        <w:t>：</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近期，京津冀国家技术创新中心（简称“中心”）发布了国家重点研发计划颠覆性技术创新重点专项</w:t>
      </w:r>
      <w:r>
        <w:rPr>
          <w:rFonts w:ascii="Times New Roman" w:hAnsi="Times New Roman" w:eastAsia="仿宋_GB2312"/>
          <w:color w:val="333333"/>
          <w:kern w:val="0"/>
          <w:sz w:val="32"/>
          <w:szCs w:val="32"/>
        </w:rPr>
        <w:t>2024年度项目申报指引</w:t>
      </w:r>
      <w:r>
        <w:rPr>
          <w:rFonts w:hint="eastAsia" w:ascii="Times New Roman" w:hAnsi="Times New Roman" w:eastAsia="仿宋_GB2312"/>
          <w:color w:val="333333"/>
          <w:kern w:val="0"/>
          <w:sz w:val="32"/>
          <w:szCs w:val="32"/>
        </w:rPr>
        <w:t>（见附件1）</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为做好我校申报工作，</w:t>
      </w:r>
      <w:r>
        <w:rPr>
          <w:rFonts w:ascii="Times New Roman" w:hAnsi="Times New Roman" w:eastAsia="仿宋_GB2312"/>
          <w:color w:val="333333"/>
          <w:kern w:val="0"/>
          <w:sz w:val="32"/>
          <w:szCs w:val="32"/>
        </w:rPr>
        <w:t>现将</w:t>
      </w:r>
      <w:r>
        <w:rPr>
          <w:rFonts w:hint="eastAsia" w:ascii="Times New Roman" w:hAnsi="Times New Roman" w:eastAsia="仿宋_GB2312"/>
          <w:color w:val="333333"/>
          <w:kern w:val="0"/>
          <w:sz w:val="32"/>
          <w:szCs w:val="32"/>
        </w:rPr>
        <w:t>申报</w:t>
      </w:r>
      <w:r>
        <w:rPr>
          <w:rFonts w:ascii="Times New Roman" w:hAnsi="Times New Roman" w:eastAsia="仿宋_GB2312"/>
          <w:color w:val="333333"/>
          <w:kern w:val="0"/>
          <w:sz w:val="32"/>
          <w:szCs w:val="32"/>
        </w:rPr>
        <w:t>相关事项通知如下</w:t>
      </w:r>
      <w:r>
        <w:rPr>
          <w:rFonts w:hint="eastAsia" w:ascii="Times New Roman" w:hAnsi="Times New Roman" w:eastAsia="仿宋_GB2312"/>
          <w:color w:val="333333"/>
          <w:kern w:val="0"/>
          <w:sz w:val="32"/>
          <w:szCs w:val="32"/>
        </w:rPr>
        <w:t>：</w:t>
      </w:r>
    </w:p>
    <w:p>
      <w:pPr>
        <w:widowControl/>
        <w:adjustRightInd w:val="0"/>
        <w:snapToGrid w:val="0"/>
        <w:spacing w:line="578"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一、项目简介</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1.重点领域。专项围绕集成</w:t>
      </w:r>
      <w:r>
        <w:rPr>
          <w:rFonts w:ascii="Times New Roman" w:hAnsi="Times New Roman" w:eastAsia="仿宋_GB2312"/>
          <w:b/>
          <w:bCs/>
          <w:color w:val="333333"/>
          <w:kern w:val="0"/>
          <w:sz w:val="32"/>
          <w:szCs w:val="32"/>
        </w:rPr>
        <w:t>电路与微纳系统、</w:t>
      </w:r>
      <w:r>
        <w:rPr>
          <w:rFonts w:ascii="Times New Roman" w:hAnsi="Times New Roman" w:eastAsia="仿宋_GB2312"/>
          <w:b/>
          <w:bCs/>
          <w:color w:val="333333"/>
          <w:kern w:val="0"/>
          <w:sz w:val="32"/>
          <w:szCs w:val="32"/>
        </w:rPr>
        <w:t>人工智能与信息系统、科学仪器与新型实验系统、生命健康、能源资源与环境、先进制造与运载系统</w:t>
      </w:r>
      <w:r>
        <w:rPr>
          <w:rFonts w:ascii="Times New Roman" w:hAnsi="Times New Roman" w:eastAsia="仿宋_GB2312"/>
          <w:color w:val="333333"/>
          <w:kern w:val="0"/>
          <w:sz w:val="32"/>
          <w:szCs w:val="32"/>
        </w:rPr>
        <w:t>等重要领域，选拔和培育各类颠覆性技术，并聚焦若干战略赛道、高地进行集中布局，打造点线面体技术体系。</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梯度布局。专项采取育种、育苗、育材梯度布局项目。早期“育种”技术即基础研究初步完成，需在小试规模探索技术实现条件的项目。中期“育苗”技术即需进行中试放大和工程化研发的项目。近期“育材”技术即需结合具体应用场景进行技术优化的项目。</w:t>
      </w:r>
    </w:p>
    <w:p>
      <w:pPr>
        <w:widowControl/>
        <w:adjustRightInd w:val="0"/>
        <w:snapToGrid w:val="0"/>
        <w:spacing w:line="578" w:lineRule="exac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每个项目每期一般不超过</w:t>
      </w:r>
      <w:r>
        <w:rPr>
          <w:rFonts w:ascii="Times New Roman" w:hAnsi="Times New Roman" w:eastAsia="仿宋_GB2312"/>
          <w:color w:val="333333"/>
          <w:kern w:val="0"/>
          <w:sz w:val="32"/>
          <w:szCs w:val="32"/>
        </w:rPr>
        <w:t>2年。</w:t>
      </w:r>
    </w:p>
    <w:p>
      <w:pPr>
        <w:widowControl/>
        <w:adjustRightInd w:val="0"/>
        <w:snapToGrid w:val="0"/>
        <w:spacing w:line="578"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二、申报条件</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项目负责人条件。项目负责人无学历、职称、年龄限制，但应具有与项目任务要求相匹配的能力与精力。项目负责人应为该项目主体研究思路的提出者和实际主持研究的科技人员。受聘于内地单位的外籍科学家及港澳台地区科学家可作为项目负责人。港澳地区申报人员应爱国爱港、爱国爱澳。</w:t>
      </w:r>
    </w:p>
    <w:p>
      <w:pPr>
        <w:widowControl/>
        <w:adjustRightInd w:val="0"/>
        <w:snapToGrid w:val="0"/>
        <w:spacing w:line="578" w:lineRule="exact"/>
        <w:ind w:firstLine="640" w:firstLineChars="200"/>
        <w:rPr>
          <w:rFonts w:hint="eastAsia" w:ascii="Times New Roman" w:hAnsi="Times New Roman" w:eastAsia="仿宋_GB2312"/>
          <w:color w:val="333333"/>
          <w:kern w:val="0"/>
          <w:sz w:val="32"/>
          <w:szCs w:val="32"/>
        </w:rPr>
      </w:pPr>
      <w:r>
        <w:rPr>
          <w:rFonts w:ascii="Times New Roman" w:hAnsi="Times New Roman" w:eastAsia="仿宋_GB2312"/>
          <w:color w:val="333333"/>
          <w:kern w:val="0"/>
          <w:sz w:val="32"/>
          <w:szCs w:val="32"/>
        </w:rPr>
        <w:t>2.限项要求。项目及课题负责人在其他国家科技计划达到限项数量后仍可承担本专项项目，但同时承担本专项项目一般不超过一项。</w:t>
      </w:r>
    </w:p>
    <w:p>
      <w:pPr>
        <w:widowControl/>
        <w:adjustRightInd w:val="0"/>
        <w:snapToGrid w:val="0"/>
        <w:spacing w:line="578"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三、申报程序</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1.申报渠道。</w:t>
      </w:r>
      <w:r>
        <w:rPr>
          <w:rFonts w:hint="eastAsia" w:ascii="Times New Roman" w:hAnsi="Times New Roman" w:eastAsia="仿宋_GB2312"/>
          <w:color w:val="333333"/>
          <w:kern w:val="0"/>
          <w:sz w:val="32"/>
          <w:szCs w:val="32"/>
        </w:rPr>
        <w:t>中心与广州颠覆性技术创新中心、上海颠覆性技术创新中心等网络核心多触角、多渠道发现项目，包括但不限于以下方式。</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1）主动发掘。中心及网络核心的项目专员从文献分析、其他重点专项及科技计划重大创新项目、重大科技进展榜单、学术会议、成果报道信息等途径主动寻找有颠覆性潜力项目，对接项目团队申报。</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2）公开征集。中心及网络核心常态化公开征集项目建议，项目团队自由申报。</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3）大赛选拔。中心及网络核心通过全国颠覆性技术创新大赛和其他高水平大赛选拔有潜力项目，并对接项目团队申报。</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4）节点推荐。顶尖科学家、知名风险投资基金及其他优秀项目组织单位等网络节点，向中心及网络核心推荐优质项目，中心及网络核心对接项目团队申报。</w:t>
      </w:r>
    </w:p>
    <w:p>
      <w:pPr>
        <w:widowControl/>
        <w:adjustRightInd w:val="0"/>
        <w:snapToGrid w:val="0"/>
        <w:spacing w:line="578" w:lineRule="exac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5）部门推荐。各省、自治区、直辖市、计划单列市及新疆生产建设兵团科技厅（委、局），国务院有关部门科技主管司局等科技管理部门，向中心及网络核心推荐优质项目，中心及网络核心对接项目团队申报。</w:t>
      </w:r>
    </w:p>
    <w:p>
      <w:pPr>
        <w:widowControl/>
        <w:adjustRightInd w:val="0"/>
        <w:snapToGrid w:val="0"/>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333333"/>
          <w:kern w:val="0"/>
          <w:sz w:val="32"/>
          <w:szCs w:val="32"/>
        </w:rPr>
        <w:t>2.项目申报与遴选。</w:t>
      </w:r>
      <w:r>
        <w:rPr>
          <w:rFonts w:hint="eastAsia" w:ascii="Times New Roman" w:hAnsi="Times New Roman" w:eastAsia="仿宋_GB2312"/>
          <w:color w:val="000000"/>
          <w:sz w:val="32"/>
          <w:szCs w:val="32"/>
        </w:rPr>
        <w:t>专项采取“线下辅导</w:t>
      </w:r>
      <w:r>
        <w:rPr>
          <w:rFonts w:ascii="Times New Roman" w:hAnsi="Times New Roman" w:eastAsia="仿宋_GB2312"/>
          <w:color w:val="000000"/>
          <w:sz w:val="32"/>
          <w:szCs w:val="32"/>
        </w:rPr>
        <w:t>+正式申报”的方式。“线下辅导”即通过中心申报专属邮箱（dipa@jingjinji.cn）提交单位基本信息</w:t>
      </w:r>
      <w:r>
        <w:rPr>
          <w:rFonts w:hint="eastAsia" w:ascii="Times New Roman" w:hAnsi="Times New Roman" w:eastAsia="仿宋_GB2312"/>
          <w:color w:val="000000"/>
          <w:sz w:val="32"/>
          <w:szCs w:val="32"/>
        </w:rPr>
        <w:t>（模版见附件2）</w:t>
      </w:r>
      <w:r>
        <w:rPr>
          <w:rFonts w:ascii="Times New Roman" w:hAnsi="Times New Roman" w:eastAsia="仿宋_GB2312"/>
          <w:color w:val="000000"/>
          <w:sz w:val="32"/>
          <w:szCs w:val="32"/>
        </w:rPr>
        <w:t>、项目基本信息</w:t>
      </w:r>
      <w:r>
        <w:rPr>
          <w:rFonts w:hint="eastAsia" w:ascii="Times New Roman" w:hAnsi="Times New Roman" w:eastAsia="仿宋_GB2312"/>
          <w:color w:val="000000"/>
          <w:sz w:val="32"/>
          <w:szCs w:val="32"/>
        </w:rPr>
        <w:t>（模版见附件3）</w:t>
      </w:r>
      <w:r>
        <w:rPr>
          <w:rFonts w:ascii="Times New Roman" w:hAnsi="Times New Roman" w:eastAsia="仿宋_GB2312"/>
          <w:color w:val="000000"/>
          <w:sz w:val="32"/>
          <w:szCs w:val="32"/>
        </w:rPr>
        <w:t>，中心进行初筛；通过初筛后团队提交项目建议书，中心开展论证、查重、专业化咨询，并帮助项目团队持续优化建议书，综合评议后形成候选项目，建立候选项目库。“正式申报”即入库项目在国科管系统提交正式项目申报材料。</w:t>
      </w:r>
    </w:p>
    <w:p>
      <w:pPr>
        <w:widowControl/>
        <w:adjustRightInd w:val="0"/>
        <w:snapToGrid w:val="0"/>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进入“正式申报”阶段的老师</w:t>
      </w:r>
      <w:r>
        <w:rPr>
          <w:rFonts w:ascii="Times New Roman" w:hAnsi="Times New Roman" w:eastAsia="仿宋_GB2312"/>
          <w:color w:val="000000"/>
          <w:sz w:val="32"/>
          <w:szCs w:val="32"/>
        </w:rPr>
        <w:t>请与科研院基础研究与国际科技合作办公室联系，填写《国家重点研发计划申报意向调查表》（见附件</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）发送至邮箱xlzhang@nuaa.edu.cn，以便做好相关组织服务工作。</w:t>
      </w:r>
    </w:p>
    <w:p>
      <w:pPr>
        <w:widowControl/>
        <w:spacing w:line="578" w:lineRule="exact"/>
        <w:ind w:firstLine="640" w:firstLineChars="200"/>
        <w:rPr>
          <w:rFonts w:ascii="黑体" w:hAnsi="黑体" w:eastAsia="黑体"/>
          <w:color w:val="333333"/>
          <w:kern w:val="0"/>
          <w:sz w:val="32"/>
          <w:szCs w:val="32"/>
        </w:rPr>
      </w:pPr>
      <w:r>
        <w:rPr>
          <w:rFonts w:hint="eastAsia" w:ascii="黑体" w:hAnsi="黑体" w:eastAsia="黑体"/>
          <w:color w:val="333333"/>
          <w:kern w:val="0"/>
          <w:sz w:val="32"/>
          <w:szCs w:val="32"/>
        </w:rPr>
        <w:t>四、联系方式</w:t>
      </w:r>
    </w:p>
    <w:p>
      <w:pPr>
        <w:widowControl/>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1.京津冀国家技术创新中心</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地</w:t>
      </w:r>
      <w:r>
        <w:rPr>
          <w:rFonts w:ascii="Times New Roman" w:hAnsi="Times New Roman" w:eastAsia="仿宋_GB2312"/>
          <w:color w:val="000000"/>
          <w:sz w:val="32"/>
          <w:szCs w:val="32"/>
        </w:rPr>
        <w:t xml:space="preserve"> 址：北京市海淀区东升科技园北街6号院9号楼</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联系人：金莎莎、李锋铭</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邮</w:t>
      </w:r>
      <w:r>
        <w:rPr>
          <w:rFonts w:ascii="Times New Roman" w:hAnsi="Times New Roman" w:eastAsia="仿宋_GB2312"/>
          <w:color w:val="000000"/>
          <w:sz w:val="32"/>
          <w:szCs w:val="32"/>
        </w:rPr>
        <w:t xml:space="preserve"> 箱：dipa@jingjinji.cn</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电</w:t>
      </w:r>
      <w:r>
        <w:rPr>
          <w:rFonts w:ascii="Times New Roman" w:hAnsi="Times New Roman" w:eastAsia="仿宋_GB2312"/>
          <w:color w:val="000000"/>
          <w:sz w:val="32"/>
          <w:szCs w:val="32"/>
        </w:rPr>
        <w:t xml:space="preserve"> 话：010-60976516/60976526</w:t>
      </w:r>
    </w:p>
    <w:p>
      <w:pPr>
        <w:widowControl/>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2.广州颠覆性技术创新中心</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地址：广州市黄埔区中新知识城粤港澳大湾区纳米创新产业集聚区纳米谷一期</w:t>
      </w:r>
      <w:r>
        <w:rPr>
          <w:rFonts w:ascii="Times New Roman" w:hAnsi="Times New Roman" w:eastAsia="仿宋_GB2312"/>
          <w:color w:val="000000"/>
          <w:sz w:val="32"/>
          <w:szCs w:val="32"/>
        </w:rPr>
        <w:t>2号楼3楼</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联系人：杨磊、刘玉峰</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邮</w:t>
      </w:r>
      <w:r>
        <w:rPr>
          <w:rFonts w:ascii="Times New Roman" w:hAnsi="Times New Roman" w:eastAsia="仿宋_GB2312"/>
          <w:color w:val="000000"/>
          <w:sz w:val="32"/>
          <w:szCs w:val="32"/>
        </w:rPr>
        <w:t xml:space="preserve"> 箱：dipa.gz@jingjinji.cn</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电</w:t>
      </w:r>
      <w:r>
        <w:rPr>
          <w:rFonts w:ascii="Times New Roman" w:hAnsi="Times New Roman" w:eastAsia="仿宋_GB2312"/>
          <w:color w:val="000000"/>
          <w:sz w:val="32"/>
          <w:szCs w:val="32"/>
        </w:rPr>
        <w:t xml:space="preserve"> 话：020-82099819</w:t>
      </w:r>
    </w:p>
    <w:p>
      <w:pPr>
        <w:widowControl/>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3.上海颠覆性技术创新中心</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地址：上海市闵行区田林路</w:t>
      </w:r>
      <w:r>
        <w:rPr>
          <w:rFonts w:ascii="Times New Roman" w:hAnsi="Times New Roman" w:eastAsia="仿宋_GB2312"/>
          <w:color w:val="000000"/>
          <w:sz w:val="32"/>
          <w:szCs w:val="32"/>
        </w:rPr>
        <w:t>888号上海科技绿洲6期42号楼4楼</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联系人：张思琪、金安</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邮</w:t>
      </w:r>
      <w:r>
        <w:rPr>
          <w:rFonts w:ascii="Times New Roman" w:hAnsi="Times New Roman" w:eastAsia="仿宋_GB2312"/>
          <w:color w:val="000000"/>
          <w:sz w:val="32"/>
          <w:szCs w:val="32"/>
        </w:rPr>
        <w:t xml:space="preserve"> 箱：dipa.sh@jingjinji.cn</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电</w:t>
      </w:r>
      <w:r>
        <w:rPr>
          <w:rFonts w:ascii="Times New Roman" w:hAnsi="Times New Roman" w:eastAsia="仿宋_GB2312"/>
          <w:color w:val="000000"/>
          <w:sz w:val="32"/>
          <w:szCs w:val="32"/>
        </w:rPr>
        <w:t xml:space="preserve"> 话：021-52270905</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校内联系人及电话：</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张小兰 </w:t>
      </w:r>
      <w:r>
        <w:rPr>
          <w:rFonts w:ascii="Times New Roman" w:hAnsi="Times New Roman" w:eastAsia="仿宋_GB2312"/>
          <w:color w:val="000000"/>
          <w:sz w:val="32"/>
          <w:szCs w:val="32"/>
        </w:rPr>
        <w:t xml:space="preserve"> 025-84892758</w:t>
      </w:r>
    </w:p>
    <w:p>
      <w:pPr>
        <w:widowControl/>
        <w:spacing w:line="578" w:lineRule="exact"/>
        <w:rPr>
          <w:rFonts w:ascii="Times New Roman" w:hAnsi="Times New Roman" w:eastAsia="仿宋_GB2312"/>
          <w:color w:val="333333"/>
          <w:kern w:val="0"/>
          <w:sz w:val="32"/>
          <w:szCs w:val="32"/>
        </w:rPr>
      </w:pPr>
    </w:p>
    <w:p>
      <w:pPr>
        <w:widowControl/>
        <w:spacing w:line="578" w:lineRule="exact"/>
        <w:ind w:left="1918" w:leftChars="304" w:hanging="1280" w:hangingChars="4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附件：1</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国家重点研发计划颠覆性技术创新重点专项</w:t>
      </w:r>
      <w:r>
        <w:rPr>
          <w:rFonts w:ascii="Times New Roman" w:hAnsi="Times New Roman" w:eastAsia="仿宋_GB2312"/>
          <w:color w:val="333333"/>
          <w:kern w:val="0"/>
          <w:sz w:val="32"/>
          <w:szCs w:val="32"/>
        </w:rPr>
        <w:t>2024年度项目申报指引</w:t>
      </w:r>
    </w:p>
    <w:p>
      <w:pPr>
        <w:widowControl/>
        <w:spacing w:line="578" w:lineRule="exact"/>
        <w:ind w:left="1916" w:leftChars="760" w:hanging="320" w:hangingChars="1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申报单位信息</w:t>
      </w:r>
    </w:p>
    <w:p>
      <w:pPr>
        <w:widowControl/>
        <w:spacing w:line="578" w:lineRule="exact"/>
        <w:ind w:left="1916" w:leftChars="760" w:hanging="320" w:hangingChars="1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3.项目基本信息</w:t>
      </w:r>
    </w:p>
    <w:p>
      <w:pPr>
        <w:widowControl/>
        <w:spacing w:line="578" w:lineRule="exact"/>
        <w:ind w:left="1268" w:leftChars="604" w:firstLine="320" w:firstLineChars="1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4.国家重点研发计划申报意向调查表</w:t>
      </w:r>
    </w:p>
    <w:p>
      <w:pPr>
        <w:widowControl/>
        <w:spacing w:line="578" w:lineRule="exact"/>
        <w:ind w:left="1916" w:leftChars="760" w:hanging="320" w:hangingChars="100"/>
        <w:rPr>
          <w:rFonts w:ascii="Times New Roman" w:hAnsi="Times New Roman" w:eastAsia="仿宋_GB2312"/>
          <w:color w:val="333333"/>
          <w:kern w:val="0"/>
          <w:sz w:val="32"/>
          <w:szCs w:val="32"/>
        </w:rPr>
      </w:pPr>
    </w:p>
    <w:p>
      <w:pPr>
        <w:spacing w:line="578" w:lineRule="exact"/>
        <w:ind w:right="840" w:rightChars="400"/>
        <w:rPr>
          <w:rFonts w:ascii="Times New Roman" w:hAnsi="Times New Roman" w:eastAsia="仿宋_GB2312"/>
          <w:color w:val="333333"/>
          <w:kern w:val="0"/>
          <w:sz w:val="32"/>
          <w:szCs w:val="32"/>
        </w:rPr>
      </w:pPr>
    </w:p>
    <w:p>
      <w:pPr>
        <w:spacing w:line="578" w:lineRule="exact"/>
        <w:ind w:right="840" w:rightChars="400" w:firstLine="5760" w:firstLineChars="18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科学</w:t>
      </w:r>
      <w:r>
        <w:rPr>
          <w:rFonts w:ascii="Times New Roman" w:hAnsi="Times New Roman" w:eastAsia="仿宋_GB2312"/>
          <w:color w:val="333333"/>
          <w:kern w:val="0"/>
          <w:sz w:val="32"/>
          <w:szCs w:val="32"/>
        </w:rPr>
        <w:t>技术研究院</w:t>
      </w:r>
    </w:p>
    <w:p>
      <w:pPr>
        <w:spacing w:line="578" w:lineRule="exact"/>
        <w:ind w:right="840" w:rightChars="400"/>
        <w:jc w:val="lef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 xml:space="preserve">                                 </w:t>
      </w:r>
      <w:r>
        <w:rPr>
          <w:rFonts w:ascii="Times New Roman" w:hAnsi="Times New Roman" w:eastAsia="仿宋_GB2312"/>
          <w:color w:val="333333"/>
          <w:kern w:val="0"/>
          <w:sz w:val="32"/>
          <w:szCs w:val="32"/>
        </w:rPr>
        <w:t>2024</w:t>
      </w:r>
      <w:r>
        <w:rPr>
          <w:rFonts w:hint="eastAsia" w:ascii="Times New Roman" w:hAnsi="Times New Roman" w:eastAsia="仿宋_GB2312"/>
          <w:color w:val="333333"/>
          <w:kern w:val="0"/>
          <w:sz w:val="32"/>
          <w:szCs w:val="32"/>
        </w:rPr>
        <w:t>年</w:t>
      </w:r>
      <w:r>
        <w:rPr>
          <w:rFonts w:ascii="Times New Roman" w:hAnsi="Times New Roman" w:eastAsia="仿宋_GB2312"/>
          <w:color w:val="333333"/>
          <w:kern w:val="0"/>
          <w:sz w:val="32"/>
          <w:szCs w:val="32"/>
        </w:rPr>
        <w:t>10</w:t>
      </w:r>
      <w:r>
        <w:rPr>
          <w:rFonts w:hint="eastAsia" w:ascii="Times New Roman" w:hAnsi="Times New Roman" w:eastAsia="仿宋_GB2312"/>
          <w:color w:val="333333"/>
          <w:kern w:val="0"/>
          <w:sz w:val="32"/>
          <w:szCs w:val="32"/>
        </w:rPr>
        <w:t>月</w:t>
      </w:r>
      <w:r>
        <w:rPr>
          <w:rFonts w:ascii="Times New Roman" w:hAnsi="Times New Roman" w:eastAsia="仿宋_GB2312"/>
          <w:color w:val="333333"/>
          <w:kern w:val="0"/>
          <w:sz w:val="32"/>
          <w:szCs w:val="32"/>
        </w:rPr>
        <w:t>18</w:t>
      </w:r>
      <w:r>
        <w:rPr>
          <w:rFonts w:hint="eastAsia" w:ascii="Times New Roman" w:hAnsi="Times New Roman" w:eastAsia="仿宋_GB2312"/>
          <w:color w:val="333333"/>
          <w:kern w:val="0"/>
          <w:sz w:val="32"/>
          <w:szCs w:val="32"/>
        </w:rPr>
        <w:t xml:space="preserve">日               </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38491E-E3BC-4B62-8594-DABF919B16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SK--GBK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945A8ECD-B72B-4DF6-B42E-BC8D9ED9C129}"/>
  </w:font>
  <w:font w:name="仿宋_GB2312">
    <w:altName w:val="仿宋"/>
    <w:panose1 w:val="02010609030101010101"/>
    <w:charset w:val="86"/>
    <w:family w:val="modern"/>
    <w:pitch w:val="default"/>
    <w:sig w:usb0="00000000" w:usb1="00000000" w:usb2="00000010" w:usb3="00000000" w:csb0="00040000" w:csb1="00000000"/>
    <w:embedRegular r:id="rId3" w:fontKey="{34687C57-5089-4BAD-97A1-E42C07B9630A}"/>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4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540" w:firstLine="360"/>
    </w:pPr>
    <w:r>
      <w:drawing>
        <wp:anchor distT="0" distB="0" distL="114300" distR="114300" simplePos="0" relativeHeight="251659264"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drawing>
        <wp:anchor distT="0" distB="0" distL="114300" distR="114300" simplePos="0" relativeHeight="251660288"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4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4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4MjQ2MWQ5ZmQ3OWFjNWU5YjFlM2IyODU4ZjZjYzcifQ=="/>
  </w:docVars>
  <w:rsids>
    <w:rsidRoot w:val="004D1047"/>
    <w:rsid w:val="0003366B"/>
    <w:rsid w:val="000368A1"/>
    <w:rsid w:val="000618FC"/>
    <w:rsid w:val="000A4577"/>
    <w:rsid w:val="000C7F9E"/>
    <w:rsid w:val="000E5043"/>
    <w:rsid w:val="0012253B"/>
    <w:rsid w:val="00172E98"/>
    <w:rsid w:val="00183F27"/>
    <w:rsid w:val="0018558D"/>
    <w:rsid w:val="00207D7E"/>
    <w:rsid w:val="00226278"/>
    <w:rsid w:val="002324C9"/>
    <w:rsid w:val="0025780A"/>
    <w:rsid w:val="00260340"/>
    <w:rsid w:val="00293829"/>
    <w:rsid w:val="002B2C5B"/>
    <w:rsid w:val="00342912"/>
    <w:rsid w:val="003934D6"/>
    <w:rsid w:val="003A2668"/>
    <w:rsid w:val="003B3E00"/>
    <w:rsid w:val="003F6828"/>
    <w:rsid w:val="00412B89"/>
    <w:rsid w:val="0048515C"/>
    <w:rsid w:val="00492B55"/>
    <w:rsid w:val="004A0A1A"/>
    <w:rsid w:val="004D1047"/>
    <w:rsid w:val="00535548"/>
    <w:rsid w:val="005628F3"/>
    <w:rsid w:val="005874C7"/>
    <w:rsid w:val="005C749A"/>
    <w:rsid w:val="005D3AB9"/>
    <w:rsid w:val="005E50AC"/>
    <w:rsid w:val="00610681"/>
    <w:rsid w:val="00614610"/>
    <w:rsid w:val="006664B1"/>
    <w:rsid w:val="00686971"/>
    <w:rsid w:val="006D5B36"/>
    <w:rsid w:val="006D6089"/>
    <w:rsid w:val="006F71D3"/>
    <w:rsid w:val="00773C53"/>
    <w:rsid w:val="00794511"/>
    <w:rsid w:val="007B6E4B"/>
    <w:rsid w:val="007C4C38"/>
    <w:rsid w:val="007C7494"/>
    <w:rsid w:val="007D5486"/>
    <w:rsid w:val="007E0D59"/>
    <w:rsid w:val="007E6ECF"/>
    <w:rsid w:val="007F3753"/>
    <w:rsid w:val="00813560"/>
    <w:rsid w:val="0081509E"/>
    <w:rsid w:val="00822F9B"/>
    <w:rsid w:val="00827CB4"/>
    <w:rsid w:val="00896A82"/>
    <w:rsid w:val="008C079E"/>
    <w:rsid w:val="008F3267"/>
    <w:rsid w:val="009308D0"/>
    <w:rsid w:val="0094113B"/>
    <w:rsid w:val="009875BC"/>
    <w:rsid w:val="009B2D4A"/>
    <w:rsid w:val="009B74D1"/>
    <w:rsid w:val="009E36A6"/>
    <w:rsid w:val="009E771D"/>
    <w:rsid w:val="00A216C5"/>
    <w:rsid w:val="00A5530F"/>
    <w:rsid w:val="00A57867"/>
    <w:rsid w:val="00AC018C"/>
    <w:rsid w:val="00AD7FAD"/>
    <w:rsid w:val="00AF449B"/>
    <w:rsid w:val="00B3323E"/>
    <w:rsid w:val="00B533AB"/>
    <w:rsid w:val="00B57D18"/>
    <w:rsid w:val="00B725D4"/>
    <w:rsid w:val="00BC19B4"/>
    <w:rsid w:val="00BC3031"/>
    <w:rsid w:val="00BC3EB0"/>
    <w:rsid w:val="00BD3668"/>
    <w:rsid w:val="00BD7D98"/>
    <w:rsid w:val="00C001F2"/>
    <w:rsid w:val="00C16DF8"/>
    <w:rsid w:val="00C25E7A"/>
    <w:rsid w:val="00C7052A"/>
    <w:rsid w:val="00C73427"/>
    <w:rsid w:val="00CB3ED2"/>
    <w:rsid w:val="00CE43B2"/>
    <w:rsid w:val="00D05B0C"/>
    <w:rsid w:val="00D44744"/>
    <w:rsid w:val="00D455A9"/>
    <w:rsid w:val="00D47261"/>
    <w:rsid w:val="00D86B34"/>
    <w:rsid w:val="00D968EC"/>
    <w:rsid w:val="00DC2CCE"/>
    <w:rsid w:val="00DD45FD"/>
    <w:rsid w:val="00DE3E43"/>
    <w:rsid w:val="00E028EE"/>
    <w:rsid w:val="00E057C3"/>
    <w:rsid w:val="00E41852"/>
    <w:rsid w:val="00E643F7"/>
    <w:rsid w:val="00F06A8F"/>
    <w:rsid w:val="00F21FF8"/>
    <w:rsid w:val="00F53A0B"/>
    <w:rsid w:val="00F8344F"/>
    <w:rsid w:val="00FD2865"/>
    <w:rsid w:val="00FE147D"/>
    <w:rsid w:val="01BB7833"/>
    <w:rsid w:val="01EA5B99"/>
    <w:rsid w:val="02284BD3"/>
    <w:rsid w:val="027F15F0"/>
    <w:rsid w:val="04021749"/>
    <w:rsid w:val="04700FE0"/>
    <w:rsid w:val="04776F44"/>
    <w:rsid w:val="049827E7"/>
    <w:rsid w:val="057F6DC9"/>
    <w:rsid w:val="06CC4290"/>
    <w:rsid w:val="06D77AAF"/>
    <w:rsid w:val="07BB058C"/>
    <w:rsid w:val="09304FAA"/>
    <w:rsid w:val="093920B1"/>
    <w:rsid w:val="0AAE6186"/>
    <w:rsid w:val="0B093D05"/>
    <w:rsid w:val="0B3A2110"/>
    <w:rsid w:val="0CB8153E"/>
    <w:rsid w:val="0DFE5677"/>
    <w:rsid w:val="0F20786F"/>
    <w:rsid w:val="0FC05E29"/>
    <w:rsid w:val="101C3CD5"/>
    <w:rsid w:val="10B464C1"/>
    <w:rsid w:val="1255782F"/>
    <w:rsid w:val="155B33AF"/>
    <w:rsid w:val="15D22B42"/>
    <w:rsid w:val="174C4D95"/>
    <w:rsid w:val="18BA663E"/>
    <w:rsid w:val="18E93FD6"/>
    <w:rsid w:val="1A442663"/>
    <w:rsid w:val="1B0B13D3"/>
    <w:rsid w:val="1B1069E9"/>
    <w:rsid w:val="1C1F7F8E"/>
    <w:rsid w:val="1C204A0A"/>
    <w:rsid w:val="1C281B11"/>
    <w:rsid w:val="1CAF0B20"/>
    <w:rsid w:val="1CF73704"/>
    <w:rsid w:val="1DAF24EA"/>
    <w:rsid w:val="1F9F033C"/>
    <w:rsid w:val="21BE2E1C"/>
    <w:rsid w:val="228A7081"/>
    <w:rsid w:val="22AF2FCC"/>
    <w:rsid w:val="22F866E1"/>
    <w:rsid w:val="24783892"/>
    <w:rsid w:val="247C55AF"/>
    <w:rsid w:val="24F77C8B"/>
    <w:rsid w:val="25205A7B"/>
    <w:rsid w:val="267F67D1"/>
    <w:rsid w:val="27CC77D3"/>
    <w:rsid w:val="29AA44EE"/>
    <w:rsid w:val="2B9126AC"/>
    <w:rsid w:val="2E6D7F83"/>
    <w:rsid w:val="2EF45782"/>
    <w:rsid w:val="2F7D0FB0"/>
    <w:rsid w:val="320F1351"/>
    <w:rsid w:val="33095DA0"/>
    <w:rsid w:val="33420189"/>
    <w:rsid w:val="336D2891"/>
    <w:rsid w:val="34CC52D7"/>
    <w:rsid w:val="36032F7B"/>
    <w:rsid w:val="36754EE7"/>
    <w:rsid w:val="368C19C0"/>
    <w:rsid w:val="37645C9B"/>
    <w:rsid w:val="3814321D"/>
    <w:rsid w:val="38736485"/>
    <w:rsid w:val="38C66F0D"/>
    <w:rsid w:val="38E250CA"/>
    <w:rsid w:val="3B070131"/>
    <w:rsid w:val="3CBE19AA"/>
    <w:rsid w:val="3CD83FEE"/>
    <w:rsid w:val="3E1440E6"/>
    <w:rsid w:val="3EAD3546"/>
    <w:rsid w:val="3ECE409C"/>
    <w:rsid w:val="41392946"/>
    <w:rsid w:val="442E1B0B"/>
    <w:rsid w:val="445A645C"/>
    <w:rsid w:val="47741F11"/>
    <w:rsid w:val="489C27BC"/>
    <w:rsid w:val="4AA5064D"/>
    <w:rsid w:val="4DCC571D"/>
    <w:rsid w:val="4E923265"/>
    <w:rsid w:val="4EC217CD"/>
    <w:rsid w:val="4F9B0E29"/>
    <w:rsid w:val="50C07F8E"/>
    <w:rsid w:val="510D4856"/>
    <w:rsid w:val="52E55A8A"/>
    <w:rsid w:val="5302488E"/>
    <w:rsid w:val="53861423"/>
    <w:rsid w:val="53AA5B67"/>
    <w:rsid w:val="543A4A3D"/>
    <w:rsid w:val="548E7BE3"/>
    <w:rsid w:val="56F20776"/>
    <w:rsid w:val="57E736D6"/>
    <w:rsid w:val="597E42AD"/>
    <w:rsid w:val="5A6C5756"/>
    <w:rsid w:val="5D945C70"/>
    <w:rsid w:val="64DF0C36"/>
    <w:rsid w:val="6500390F"/>
    <w:rsid w:val="65654E6F"/>
    <w:rsid w:val="658B47A0"/>
    <w:rsid w:val="66726AD5"/>
    <w:rsid w:val="676E3E54"/>
    <w:rsid w:val="67F60323"/>
    <w:rsid w:val="685B748F"/>
    <w:rsid w:val="6C091D5D"/>
    <w:rsid w:val="6C8A11E4"/>
    <w:rsid w:val="6CCB7647"/>
    <w:rsid w:val="6CDA1832"/>
    <w:rsid w:val="6D5F66BC"/>
    <w:rsid w:val="6EFD088B"/>
    <w:rsid w:val="6F1201CC"/>
    <w:rsid w:val="705C33D8"/>
    <w:rsid w:val="71F215E2"/>
    <w:rsid w:val="775B5A6C"/>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563C1" w:themeColor="hyperlink"/>
      <w:u w:val="single"/>
      <w14:textFill>
        <w14:solidFill>
          <w14:schemeClr w14:val="hlink"/>
        </w14:solidFill>
      </w14:textFill>
    </w:rPr>
  </w:style>
  <w:style w:type="character" w:customStyle="1" w:styleId="7">
    <w:name w:val="fontstyle01"/>
    <w:basedOn w:val="5"/>
    <w:autoRedefine/>
    <w:qFormat/>
    <w:uiPriority w:val="0"/>
    <w:rPr>
      <w:rFonts w:ascii="FZFSK--GBK1-0" w:hAnsi="FZFSK--GBK1-0" w:eastAsia="FZFSK--GBK1-0" w:cs="FZFSK--GBK1-0"/>
      <w:color w:val="000000"/>
      <w:sz w:val="32"/>
      <w:szCs w:val="32"/>
    </w:rPr>
  </w:style>
  <w:style w:type="character" w:customStyle="1" w:styleId="8">
    <w:name w:val="fontstyle21"/>
    <w:basedOn w:val="5"/>
    <w:autoRedefine/>
    <w:qFormat/>
    <w:uiPriority w:val="0"/>
    <w:rPr>
      <w:rFonts w:ascii="TimesNewRomanPSMT" w:hAnsi="TimesNewRomanPSMT" w:eastAsia="TimesNewRomanPSMT" w:cs="TimesNewRomanPSMT"/>
      <w:color w:val="000000"/>
      <w:sz w:val="32"/>
      <w:szCs w:val="32"/>
    </w:rPr>
  </w:style>
  <w:style w:type="character" w:customStyle="1" w:styleId="9">
    <w:name w:val="fontstyle11"/>
    <w:basedOn w:val="5"/>
    <w:autoRedefine/>
    <w:qFormat/>
    <w:uiPriority w:val="0"/>
    <w:rPr>
      <w:rFonts w:ascii="TimesNewRomanPSMT" w:hAnsi="TimesNewRomanPSMT" w:eastAsia="TimesNewRomanPSMT" w:cs="TimesNewRomanPSMT"/>
      <w:color w:val="000000"/>
      <w:sz w:val="32"/>
      <w:szCs w:val="32"/>
    </w:rPr>
  </w:style>
  <w:style w:type="character" w:customStyle="1" w:styleId="10">
    <w:name w:val="未处理的提及1"/>
    <w:basedOn w:val="5"/>
    <w:semiHidden/>
    <w:unhideWhenUsed/>
    <w:qFormat/>
    <w:uiPriority w:val="99"/>
    <w:rPr>
      <w:color w:val="605E5C"/>
      <w:shd w:val="clear" w:color="auto" w:fill="E1DFDD"/>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2024-10-18T03:45:00Z</dcterms:created>
  <dc:creator>俞佳炜</dc:creator>
  <cp:lastModifiedBy>桃子</cp:lastModifiedBy>
  <cp:lastPrinted>2024-09-09T00:00:00Z</cp:lastPrinted>
  <dcterms:modified xsi:type="dcterms:W3CDTF">2024-10-18T08:26:47Z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EED2BABA67D54A5484768D12142A7B83_13</vt:lpwstr>
  </property>
</Properties>
</file>