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</w:pPr>
      <w:bookmarkStart w:id="0" w:name="_Toc16369"/>
      <w:r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  <w:t>南京航空航天大学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  <w:t>国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  <w:t>有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  <w:t>资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  <w:t>产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  <w:t>管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  <w:t>理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  <w:t>流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  <w:t>程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  <w:t>汇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72"/>
          <w:szCs w:val="96"/>
          <w:lang w:val="en-US" w:eastAsia="zh-CN"/>
        </w:rPr>
        <w:t>编</w:t>
      </w:r>
    </w:p>
    <w:p>
      <w:pPr>
        <w:rPr>
          <w:rStyle w:val="6"/>
          <w:rFonts w:hint="eastAsia" w:ascii="方正小标宋简体" w:hAnsi="方正小标宋简体" w:eastAsia="方正小标宋简体" w:cs="方正小标宋简体"/>
          <w:sz w:val="72"/>
          <w:szCs w:val="36"/>
          <w:lang w:val="en-US" w:eastAsia="zh-CN"/>
        </w:rPr>
      </w:pPr>
      <w:r>
        <w:rPr>
          <w:rStyle w:val="6"/>
          <w:rFonts w:hint="eastAsia" w:ascii="方正小标宋简体" w:hAnsi="方正小标宋简体" w:eastAsia="方正小标宋简体" w:cs="方正小标宋简体"/>
          <w:sz w:val="72"/>
          <w:szCs w:val="36"/>
          <w:lang w:val="en-US" w:eastAsia="zh-CN"/>
        </w:rPr>
        <w:br w:type="page"/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4624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sz w:val="32"/>
              <w:szCs w:val="32"/>
            </w:rPr>
          </w:pPr>
          <w:r>
            <w:rPr>
              <w:rFonts w:hint="eastAsia" w:ascii="黑体" w:hAnsi="黑体" w:eastAsia="黑体" w:cs="黑体"/>
              <w:sz w:val="32"/>
              <w:szCs w:val="32"/>
            </w:rPr>
            <w:t>目</w:t>
          </w:r>
          <w:r>
            <w:rPr>
              <w:rFonts w:hint="eastAsia" w:ascii="黑体" w:hAnsi="黑体" w:eastAsia="黑体" w:cs="黑体"/>
              <w:sz w:val="32"/>
              <w:szCs w:val="32"/>
              <w:lang w:val="en-US" w:eastAsia="zh-CN"/>
            </w:rPr>
            <w:t xml:space="preserve">  </w:t>
          </w:r>
          <w:r>
            <w:rPr>
              <w:rFonts w:hint="eastAsia" w:ascii="黑体" w:hAnsi="黑体" w:eastAsia="黑体" w:cs="黑体"/>
              <w:sz w:val="32"/>
              <w:szCs w:val="32"/>
            </w:rPr>
            <w:t>录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both"/>
            <w:rPr>
              <w:rFonts w:hint="eastAsia" w:ascii="黑体" w:hAnsi="黑体" w:eastAsia="黑体" w:cs="黑体"/>
              <w:sz w:val="32"/>
              <w:szCs w:val="32"/>
            </w:rPr>
          </w:pPr>
        </w:p>
        <w:p>
          <w:pPr>
            <w:pStyle w:val="3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0"/>
              <w:szCs w:val="30"/>
            </w:rPr>
          </w:pPr>
          <w:r>
            <w:rPr>
              <w:rStyle w:val="6"/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begin"/>
          </w:r>
          <w:r>
            <w:rPr>
              <w:rStyle w:val="6"/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instrText xml:space="preserve">TOC \o "1-1" \h \u </w:instrText>
          </w:r>
          <w:r>
            <w:rPr>
              <w:rStyle w:val="6"/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instrText xml:space="preserve"> HYPERLINK \l _Toc14987 </w:instrTex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t>1.南京航空航天大学固定资产建账流程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</w:rPr>
            <w:tab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0"/>
              <w:szCs w:val="30"/>
            </w:rPr>
          </w:pP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instrText xml:space="preserve"> HYPERLINK \l _Toc2724 </w:instrTex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 w:bidi="ar-SA"/>
            </w:rPr>
            <w:t>2.南京航空航天大学捐赠资产建账流程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</w:rPr>
            <w:tab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0"/>
              <w:szCs w:val="30"/>
            </w:rPr>
          </w:pP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instrText xml:space="preserve"> HYPERLINK \l _Toc7880 </w:instrTex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 w:bidi="ar-SA"/>
            </w:rPr>
            <w:t>3.南京航空航天大学固定资产变动流程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</w:rPr>
            <w:tab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t>3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0"/>
              <w:szCs w:val="30"/>
            </w:rPr>
          </w:pP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instrText xml:space="preserve"> HYPERLINK \l _Toc1346 </w:instrTex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 w:bidi="ar-SA"/>
            </w:rPr>
            <w:t>4.南京航空航天大学仪器设备维修/更换零部件流程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</w:rPr>
            <w:tab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t>4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0"/>
              <w:szCs w:val="30"/>
            </w:rPr>
          </w:pP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instrText xml:space="preserve"> HYPERLINK \l _Toc15367 </w:instrTex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 w:bidi="ar-SA"/>
            </w:rPr>
            <w:t>5.南京航空航天大学固定资产处置流程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</w:rPr>
            <w:tab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t>5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0"/>
              <w:szCs w:val="30"/>
            </w:rPr>
          </w:pP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instrText xml:space="preserve"> HYPERLINK \l _Toc25689 </w:instrTex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 w:bidi="ar-SA"/>
            </w:rPr>
            <w:t>6.南京航空航天大学仪器设备退库流程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</w:rPr>
            <w:tab/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t>6</w:t>
          </w: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end"/>
          </w:r>
        </w:p>
        <w:p>
          <w:pPr>
            <w:jc w:val="left"/>
            <w:rPr>
              <w:rStyle w:val="6"/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sz w:val="30"/>
              <w:szCs w:val="30"/>
              <w:lang w:val="en-US" w:eastAsia="zh-CN"/>
            </w:rPr>
            <w:fldChar w:fldCharType="end"/>
          </w:r>
        </w:p>
      </w:sdtContent>
    </w:sdt>
    <w:p>
      <w:pPr>
        <w:rPr>
          <w:rStyle w:val="6"/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Style w:val="6"/>
          <w:rFonts w:hint="eastAsia" w:ascii="仿宋_GB2312" w:hAnsi="仿宋_GB2312" w:eastAsia="仿宋_GB2312" w:cs="仿宋_GB2312"/>
          <w:sz w:val="30"/>
          <w:szCs w:val="30"/>
          <w:lang w:val="en-US" w:eastAsia="zh-CN"/>
        </w:rPr>
        <w:br w:type="page"/>
      </w:r>
    </w:p>
    <w:p>
      <w:pPr>
        <w:rPr>
          <w:rStyle w:val="6"/>
          <w:rFonts w:hint="default" w:ascii="黑体" w:hAnsi="黑体" w:eastAsia="黑体" w:cs="黑体"/>
          <w:sz w:val="32"/>
          <w:szCs w:val="18"/>
          <w:lang w:val="en-US" w:eastAsia="zh-CN"/>
        </w:rPr>
      </w:pPr>
    </w:p>
    <w:p>
      <w:pPr>
        <w:bidi w:val="0"/>
        <w:jc w:val="center"/>
        <w:rPr>
          <w:rFonts w:ascii="宋体" w:hAnsi="宋体"/>
          <w:b/>
          <w:szCs w:val="21"/>
        </w:rPr>
      </w:pPr>
      <w:bookmarkStart w:id="1" w:name="_Toc14987"/>
      <w:r>
        <w:rPr>
          <w:rStyle w:val="6"/>
          <w:rFonts w:hint="eastAsia" w:ascii="黑体" w:hAnsi="黑体" w:eastAsia="黑体" w:cs="黑体"/>
          <w:sz w:val="32"/>
          <w:szCs w:val="18"/>
          <w:lang w:val="en-US" w:eastAsia="zh-CN"/>
        </w:rPr>
        <w:t>1.南京航空航天大学固定资产建账流程</w:t>
      </w:r>
      <w:bookmarkEnd w:id="0"/>
      <w:bookmarkEnd w:id="1"/>
      <w:r>
        <w:rPr>
          <w:rFonts w:ascii="宋体" w:hAnsi="宋体"/>
          <w:b/>
          <w:szCs w:val="21"/>
        </w:rPr>
        <w:drawing>
          <wp:inline distT="0" distB="0" distL="114300" distR="114300">
            <wp:extent cx="6393815" cy="7141210"/>
            <wp:effectExtent l="0" t="0" r="0" b="2540"/>
            <wp:docPr id="29" name="图片 29" descr="固定资产建账流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固定资产建账流程_00"/>
                    <pic:cNvPicPr>
                      <a:picLocks noChangeAspect="1"/>
                    </pic:cNvPicPr>
                  </pic:nvPicPr>
                  <pic:blipFill>
                    <a:blip r:embed="rId4"/>
                    <a:srcRect t="8279" r="-990"/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b/>
          <w:szCs w:val="21"/>
        </w:rPr>
      </w:pPr>
      <w:r>
        <w:rPr>
          <w:rFonts w:ascii="宋体" w:hAnsi="宋体"/>
          <w:b/>
          <w:szCs w:val="21"/>
        </w:rPr>
        <w:br w:type="page"/>
      </w:r>
    </w:p>
    <w:p>
      <w:pPr>
        <w:pStyle w:val="2"/>
        <w:bidi w:val="0"/>
        <w:jc w:val="center"/>
        <w:rPr>
          <w:rFonts w:ascii="宋体" w:hAnsi="宋体"/>
        </w:rPr>
      </w:pPr>
      <w:bookmarkStart w:id="2" w:name="_Toc2724"/>
      <w:r>
        <w:rPr>
          <w:rStyle w:val="6"/>
          <w:rFonts w:hint="default" w:ascii="黑体" w:hAnsi="黑体" w:eastAsia="黑体" w:cs="黑体"/>
          <w:sz w:val="32"/>
          <w:szCs w:val="18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751205</wp:posOffset>
            </wp:positionV>
            <wp:extent cx="5265420" cy="6786245"/>
            <wp:effectExtent l="0" t="0" r="0" b="0"/>
            <wp:wrapSquare wrapText="bothSides"/>
            <wp:docPr id="5" name="图片 5" descr="捐赠资产建账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捐赠资产建账流程"/>
                    <pic:cNvPicPr>
                      <a:picLocks noChangeAspect="1"/>
                    </pic:cNvPicPr>
                  </pic:nvPicPr>
                  <pic:blipFill>
                    <a:blip r:embed="rId5"/>
                    <a:srcRect t="10809" b="-84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78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6"/>
          <w:rFonts w:hint="eastAsia" w:ascii="黑体" w:hAnsi="黑体" w:eastAsia="黑体" w:cs="黑体"/>
          <w:b/>
          <w:sz w:val="32"/>
          <w:szCs w:val="18"/>
          <w:lang w:val="en-US" w:eastAsia="zh-CN" w:bidi="ar-SA"/>
        </w:rPr>
        <w:t>2.南京航空航天大学捐赠资产建账流程</w:t>
      </w:r>
      <w:r>
        <w:rPr>
          <w:rFonts w:ascii="宋体" w:hAnsi="宋体"/>
          <w:b/>
          <w:szCs w:val="21"/>
        </w:rPr>
        <w:br w:type="page"/>
      </w:r>
      <w:bookmarkEnd w:id="2"/>
    </w:p>
    <w:p>
      <w:pPr>
        <w:bidi w:val="0"/>
        <w:jc w:val="center"/>
        <w:rPr>
          <w:rStyle w:val="6"/>
          <w:rFonts w:hint="eastAsia" w:ascii="黑体" w:hAnsi="黑体" w:eastAsia="黑体" w:cs="黑体"/>
          <w:sz w:val="32"/>
          <w:szCs w:val="18"/>
          <w:lang w:val="en-US" w:eastAsia="zh-CN" w:bidi="ar-SA"/>
        </w:rPr>
      </w:pPr>
      <w:bookmarkStart w:id="3" w:name="_Toc31168"/>
      <w:r>
        <w:rPr>
          <w:rStyle w:val="6"/>
          <w:rFonts w:hint="default" w:ascii="黑体" w:hAnsi="黑体" w:eastAsia="黑体" w:cs="黑体"/>
          <w:sz w:val="32"/>
          <w:szCs w:val="18"/>
          <w:lang w:val="en-US" w:eastAsia="zh-CN" w:bidi="ar-SA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941070</wp:posOffset>
            </wp:positionV>
            <wp:extent cx="5275580" cy="6769100"/>
            <wp:effectExtent l="0" t="0" r="0" b="0"/>
            <wp:wrapSquare wrapText="bothSides"/>
            <wp:docPr id="1" name="图片 1" descr="E:\2021年工作\工信部巡视准备\国有资产管理流程\资产变动流程.png资产变动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2021年工作\工信部巡视准备\国有资产管理流程\资产变动流程.png资产变动流程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7880"/>
      <w:r>
        <w:rPr>
          <w:rStyle w:val="6"/>
          <w:rFonts w:hint="eastAsia" w:ascii="黑体" w:hAnsi="黑体" w:eastAsia="黑体" w:cs="黑体"/>
          <w:sz w:val="32"/>
          <w:szCs w:val="18"/>
          <w:lang w:val="en-US" w:eastAsia="zh-CN" w:bidi="ar-SA"/>
        </w:rPr>
        <w:t>3.南京航空航天大学固定资产变动流程</w:t>
      </w:r>
      <w:bookmarkEnd w:id="3"/>
    </w:p>
    <w:bookmarkEnd w:id="4"/>
    <w:p>
      <w:r>
        <w:br w:type="page"/>
      </w:r>
      <w:bookmarkStart w:id="10" w:name="_GoBack"/>
      <w:bookmarkEnd w:id="10"/>
    </w:p>
    <w:p>
      <w:pPr>
        <w:bidi w:val="0"/>
        <w:jc w:val="center"/>
        <w:outlineLvl w:val="0"/>
        <w:rPr>
          <w:rStyle w:val="6"/>
          <w:rFonts w:hint="default" w:ascii="黑体" w:hAnsi="黑体" w:eastAsia="黑体" w:cs="黑体"/>
          <w:sz w:val="32"/>
          <w:szCs w:val="18"/>
          <w:lang w:val="en-US" w:eastAsia="zh-CN" w:bidi="ar-SA"/>
        </w:rPr>
      </w:pPr>
      <w:bookmarkStart w:id="5" w:name="_Toc1346"/>
      <w:bookmarkStart w:id="6" w:name="_Toc3437"/>
      <w:r>
        <w:rPr>
          <w:rStyle w:val="6"/>
          <w:rFonts w:hint="eastAsia" w:ascii="黑体" w:hAnsi="黑体" w:eastAsia="黑体" w:cs="黑体"/>
          <w:sz w:val="32"/>
          <w:szCs w:val="18"/>
          <w:lang w:val="en-US" w:eastAsia="zh-CN" w:bidi="ar-SA"/>
        </w:rPr>
        <w:t>4.南京航空航天大学仪器设备维修/更换零部件流程</w:t>
      </w:r>
      <w:bookmarkEnd w:id="5"/>
    </w:p>
    <w:p>
      <w:pPr>
        <w:bidi w:val="0"/>
        <w:jc w:val="both"/>
        <w:rPr>
          <w:rStyle w:val="6"/>
          <w:rFonts w:hint="eastAsia" w:ascii="黑体" w:hAnsi="黑体" w:eastAsia="黑体" w:cs="黑体"/>
          <w:sz w:val="32"/>
          <w:szCs w:val="18"/>
          <w:lang w:val="en-US" w:eastAsia="zh-CN"/>
        </w:rPr>
      </w:pPr>
      <w:r>
        <w:rPr>
          <w:rStyle w:val="6"/>
          <w:rFonts w:hint="eastAsia" w:ascii="黑体" w:hAnsi="黑体" w:eastAsia="黑体" w:cs="黑体"/>
          <w:sz w:val="32"/>
          <w:szCs w:val="18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136525</wp:posOffset>
            </wp:positionV>
            <wp:extent cx="6851650" cy="7985760"/>
            <wp:effectExtent l="0" t="0" r="0" b="0"/>
            <wp:wrapSquare wrapText="bothSides"/>
            <wp:docPr id="4" name="图片 4" descr="仪器设备维修更换零部件工作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仪器设备维修更换零部件工作流程"/>
                    <pic:cNvPicPr>
                      <a:picLocks noChangeAspect="1"/>
                    </pic:cNvPicPr>
                  </pic:nvPicPr>
                  <pic:blipFill>
                    <a:blip r:embed="rId7"/>
                    <a:srcRect t="8934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6"/>
          <w:rFonts w:hint="eastAsia" w:ascii="黑体" w:hAnsi="黑体" w:eastAsia="黑体" w:cs="黑体"/>
          <w:sz w:val="32"/>
          <w:szCs w:val="18"/>
          <w:lang w:val="en-US" w:eastAsia="zh-CN"/>
        </w:rPr>
        <w:br w:type="page"/>
      </w:r>
      <w:bookmarkStart w:id="7" w:name="_Toc6294"/>
    </w:p>
    <w:bookmarkEnd w:id="7"/>
    <w:p>
      <w:pPr>
        <w:bidi w:val="0"/>
        <w:jc w:val="center"/>
        <w:outlineLvl w:val="0"/>
        <w:rPr>
          <w:rStyle w:val="6"/>
          <w:rFonts w:hint="eastAsia" w:ascii="黑体" w:hAnsi="黑体" w:eastAsia="黑体" w:cs="黑体"/>
          <w:sz w:val="32"/>
          <w:szCs w:val="18"/>
          <w:lang w:val="en-US" w:eastAsia="zh-CN" w:bidi="ar-SA"/>
        </w:rPr>
      </w:pPr>
      <w:bookmarkStart w:id="8" w:name="_Toc15367"/>
      <w:r>
        <w:rPr>
          <w:rStyle w:val="6"/>
          <w:rFonts w:hint="eastAsia" w:ascii="黑体" w:hAnsi="黑体" w:eastAsia="黑体" w:cs="黑体"/>
          <w:sz w:val="32"/>
          <w:szCs w:val="18"/>
          <w:lang w:val="en-US" w:eastAsia="zh-CN" w:bidi="ar-SA"/>
        </w:rPr>
        <w:t>5.南京航空航天大学固定资产处置流程</w:t>
      </w:r>
      <w:bookmarkEnd w:id="6"/>
      <w:bookmarkEnd w:id="8"/>
    </w:p>
    <w:p>
      <w:pPr>
        <w:numPr>
          <w:ilvl w:val="0"/>
          <w:numId w:val="0"/>
        </w:numPr>
        <w:bidi w:val="0"/>
        <w:rPr>
          <w:rFonts w:hint="eastAsia" w:ascii="宋体" w:hAnsi="宋体" w:eastAsiaTheme="minorEastAsia"/>
          <w:lang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5945505" cy="8282940"/>
            <wp:effectExtent l="0" t="0" r="0" b="0"/>
            <wp:docPr id="3" name="图片 3" descr="资产处置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资产处置流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outlineLvl w:val="0"/>
        <w:rPr>
          <w:rStyle w:val="6"/>
          <w:rFonts w:hint="eastAsia" w:ascii="黑体" w:hAnsi="黑体" w:eastAsia="黑体" w:cs="黑体"/>
          <w:sz w:val="32"/>
          <w:szCs w:val="18"/>
          <w:lang w:val="en-US" w:eastAsia="zh-CN" w:bidi="ar-SA"/>
        </w:rPr>
      </w:pPr>
      <w:bookmarkStart w:id="9" w:name="_Toc25689"/>
      <w:r>
        <w:rPr>
          <w:rStyle w:val="6"/>
          <w:rFonts w:hint="eastAsia" w:ascii="黑体" w:hAnsi="黑体" w:eastAsia="黑体" w:cs="黑体"/>
          <w:sz w:val="32"/>
          <w:szCs w:val="18"/>
          <w:lang w:val="en-US" w:eastAsia="zh-CN" w:bidi="ar-SA"/>
        </w:rPr>
        <w:t>6.南京航空航天大学仪器设备退库流程</w:t>
      </w:r>
      <w:bookmarkEnd w:id="9"/>
    </w:p>
    <w:p>
      <w:pPr>
        <w:bidi w:val="0"/>
        <w:jc w:val="center"/>
        <w:rPr>
          <w:rStyle w:val="6"/>
          <w:rFonts w:hint="eastAsia" w:ascii="黑体" w:hAnsi="黑体" w:eastAsia="黑体" w:cs="黑体"/>
          <w:sz w:val="32"/>
          <w:szCs w:val="18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 w:ascii="宋体" w:hAnsi="宋体" w:eastAsiaTheme="minorEastAsia"/>
          <w:lang w:eastAsia="zh-CN"/>
        </w:rPr>
      </w:pPr>
      <w:r>
        <w:rPr>
          <w:rFonts w:hint="eastAsia" w:ascii="宋体" w:hAnsi="宋体" w:eastAsiaTheme="minorEastAsia"/>
          <w:lang w:eastAsia="zh-CN"/>
        </w:rPr>
        <w:drawing>
          <wp:inline distT="0" distB="0" distL="114300" distR="114300">
            <wp:extent cx="4922520" cy="6262370"/>
            <wp:effectExtent l="0" t="0" r="11430" b="5080"/>
            <wp:docPr id="2" name="图片 2" descr="仪器设备退库流程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仪器设备退库流程_00"/>
                    <pic:cNvPicPr>
                      <a:picLocks noChangeAspect="1"/>
                    </pic:cNvPicPr>
                  </pic:nvPicPr>
                  <pic:blipFill>
                    <a:blip r:embed="rId9"/>
                    <a:srcRect l="4106" t="12123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62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035E4C"/>
    <w:rsid w:val="0B554A16"/>
    <w:rsid w:val="0E862A1E"/>
    <w:rsid w:val="14477D8B"/>
    <w:rsid w:val="155A74F3"/>
    <w:rsid w:val="1A035E4C"/>
    <w:rsid w:val="1B9D7945"/>
    <w:rsid w:val="27C11D33"/>
    <w:rsid w:val="29895E75"/>
    <w:rsid w:val="367E5077"/>
    <w:rsid w:val="3C8C7837"/>
    <w:rsid w:val="62447380"/>
    <w:rsid w:val="67FA74EA"/>
    <w:rsid w:val="705A3F8F"/>
    <w:rsid w:val="7A0B3AAF"/>
    <w:rsid w:val="7C5D6C98"/>
    <w:rsid w:val="7E35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1"/>
    <w:basedOn w:val="1"/>
    <w:next w:val="1"/>
    <w:uiPriority w:val="0"/>
  </w:style>
  <w:style w:type="character" w:customStyle="1" w:styleId="6">
    <w:name w:val="标题 1 Char"/>
    <w:link w:val="2"/>
    <w:qFormat/>
    <w:uiPriority w:val="0"/>
    <w:rPr>
      <w:b/>
      <w:kern w:val="44"/>
      <w:sz w:val="44"/>
    </w:rPr>
  </w:style>
  <w:style w:type="paragraph" w:customStyle="1" w:styleId="7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2021-05-14T03:15:00Z</dcterms:created>
  <dc:creator>Jolie</dc:creator>
  <cp:lastModifiedBy>Jolie</cp:lastModifiedBy>
  <dcterms:modified xsi:type="dcterms:W3CDTF">2021-05-18T08:56:34Z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73103EFC32374D5EA30C2BFDF332A3AF</vt:lpwstr>
  </property>
</Properties>
</file>